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EE1" w:rsidRDefault="00644EE1" w:rsidP="00644EE1">
      <w:pPr>
        <w:pStyle w:val="2"/>
      </w:pPr>
      <w:bookmarkStart w:id="0" w:name="_Toc57638845"/>
      <w:r>
        <w:t>3.1 2017-2018</w:t>
      </w:r>
      <w:r>
        <w:t>学年《水电站》课程目标</w:t>
      </w:r>
      <w:r>
        <w:rPr>
          <w:rFonts w:hint="eastAsia"/>
        </w:rPr>
        <w:t>达成</w:t>
      </w:r>
      <w:r>
        <w:t>评价</w:t>
      </w:r>
      <w:bookmarkEnd w:id="0"/>
    </w:p>
    <w:p w:rsidR="00644EE1" w:rsidRDefault="00644EE1" w:rsidP="00644EE1">
      <w:pPr>
        <w:pStyle w:val="3"/>
      </w:pPr>
      <w:bookmarkStart w:id="1" w:name="_Toc57638846"/>
      <w:r>
        <w:t xml:space="preserve">3.1.1 </w:t>
      </w:r>
      <w:r>
        <w:t>课程目标达成评价报告</w:t>
      </w:r>
      <w:bookmarkEnd w:id="1"/>
    </w:p>
    <w:p w:rsidR="00644EE1" w:rsidRPr="00402721" w:rsidRDefault="00644EE1" w:rsidP="00644EE1">
      <w:pPr>
        <w:spacing w:line="360" w:lineRule="auto"/>
        <w:rPr>
          <w:rFonts w:hAnsi="宋体" w:cs="Times New Roman"/>
          <w:b/>
          <w:szCs w:val="24"/>
        </w:rPr>
      </w:pPr>
      <w:r w:rsidRPr="00402721">
        <w:rPr>
          <w:rFonts w:hAnsi="宋体" w:cs="Times New Roman"/>
          <w:b/>
          <w:szCs w:val="24"/>
        </w:rPr>
        <w:t>一、 课程目标及</w:t>
      </w:r>
      <w:r w:rsidRPr="00402721">
        <w:rPr>
          <w:rFonts w:hAnsi="宋体" w:cs="Times New Roman" w:hint="eastAsia"/>
          <w:b/>
          <w:szCs w:val="24"/>
        </w:rPr>
        <w:t>其与</w:t>
      </w:r>
      <w:r w:rsidRPr="00402721">
        <w:rPr>
          <w:rFonts w:hAnsi="宋体" w:cs="Times New Roman"/>
          <w:b/>
          <w:szCs w:val="24"/>
        </w:rPr>
        <w:t>指标点的</w:t>
      </w:r>
      <w:r w:rsidRPr="00402721">
        <w:rPr>
          <w:rFonts w:hAnsi="宋体" w:cs="Times New Roman" w:hint="eastAsia"/>
          <w:b/>
          <w:szCs w:val="24"/>
        </w:rPr>
        <w:t>对应</w:t>
      </w:r>
      <w:r w:rsidRPr="00402721">
        <w:rPr>
          <w:rFonts w:hAnsi="宋体" w:cs="Times New Roman"/>
          <w:b/>
          <w:szCs w:val="24"/>
        </w:rPr>
        <w:t>关系</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1. 课程总目标</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w:t>
      </w:r>
      <w:r w:rsidRPr="00402721">
        <w:rPr>
          <w:rFonts w:hAnsi="宋体" w:cs="Times New Roman"/>
          <w:szCs w:val="24"/>
        </w:rPr>
        <w:t>水电站</w:t>
      </w:r>
      <w:r w:rsidRPr="00402721">
        <w:rPr>
          <w:rFonts w:hAnsi="宋体" w:cs="Times New Roman" w:hint="eastAsia"/>
          <w:szCs w:val="24"/>
        </w:rPr>
        <w:t>》</w:t>
      </w:r>
      <w:r w:rsidRPr="00402721">
        <w:rPr>
          <w:rFonts w:hAnsi="宋体" w:cs="Times New Roman"/>
          <w:szCs w:val="24"/>
        </w:rPr>
        <w:t>为水利水电工程专业的专业主干课程，</w:t>
      </w:r>
      <w:r w:rsidRPr="00402721">
        <w:rPr>
          <w:rFonts w:hAnsi="宋体" w:cs="Times New Roman"/>
          <w:bCs w:val="0"/>
          <w:szCs w:val="24"/>
        </w:rPr>
        <w:t>通过听课、实习、实验、</w:t>
      </w:r>
      <w:r w:rsidRPr="00402721">
        <w:rPr>
          <w:rFonts w:hAnsi="宋体" w:cs="Times New Roman" w:hint="eastAsia"/>
          <w:bCs w:val="0"/>
          <w:szCs w:val="24"/>
        </w:rPr>
        <w:t>讨论、</w:t>
      </w:r>
      <w:r w:rsidRPr="00402721">
        <w:rPr>
          <w:rFonts w:hAnsi="宋体" w:cs="Times New Roman"/>
          <w:bCs w:val="0"/>
          <w:szCs w:val="24"/>
        </w:rPr>
        <w:t>课程作业（课程设计）等环节使学生获得工程师的基本训练，</w:t>
      </w:r>
      <w:r w:rsidRPr="00402721">
        <w:rPr>
          <w:rFonts w:hAnsi="宋体" w:cs="Times New Roman"/>
          <w:szCs w:val="24"/>
        </w:rPr>
        <w:t>掌握根据给定的水能资源、地形地质等基本条件，合理确定利用水能资源生产电能所需要的水轮机及其主要辅助设备、输水系统和厂房的布置方式、结构型式、形状尺寸、荷载，正确地进行结构计算与设计，培养学生的工程意识和运用数学、自然科学、工程科学的基本原理及专业知识识别、表达</w:t>
      </w:r>
      <w:r>
        <w:rPr>
          <w:rFonts w:hAnsi="宋体" w:cs="Times New Roman" w:hint="eastAsia"/>
          <w:szCs w:val="24"/>
        </w:rPr>
        <w:t>，</w:t>
      </w:r>
      <w:r w:rsidRPr="00402721">
        <w:rPr>
          <w:rFonts w:hAnsi="宋体" w:cs="Times New Roman"/>
          <w:szCs w:val="24"/>
        </w:rPr>
        <w:t>并通过文献分析、研究，解决水电站工程规划、设计、施工、管理等领域中的复杂工程问题能力</w:t>
      </w:r>
      <w:r w:rsidRPr="00402721">
        <w:rPr>
          <w:rFonts w:hAnsi="宋体" w:cs="Times New Roman" w:hint="eastAsia"/>
          <w:szCs w:val="24"/>
        </w:rPr>
        <w:t>。</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2.课程目标与指标点的对应关系</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szCs w:val="24"/>
        </w:rPr>
        <w:t>为满足工程教育专业认证要求，根据课程的性质，同时分析各项毕业要求，针对性地确定其起主要支撑作用的毕业要求和具体二级指标点，课程支撑毕业要求1、2、3、4、10，分目标1.3、2.2、3.1、4.1、10.1，具体见课程目标达成度评价表。在课程总目标的总则指导下，将</w:t>
      </w:r>
      <w:r w:rsidRPr="00402721">
        <w:rPr>
          <w:rFonts w:hAnsi="宋体" w:cs="Times New Roman" w:hint="eastAsia"/>
          <w:szCs w:val="24"/>
        </w:rPr>
        <w:t>课程总目标</w:t>
      </w:r>
      <w:r w:rsidRPr="00402721">
        <w:rPr>
          <w:rFonts w:hAnsi="宋体" w:cs="Times New Roman"/>
          <w:szCs w:val="24"/>
        </w:rPr>
        <w:t>分成6条</w:t>
      </w:r>
      <w:r w:rsidRPr="00402721">
        <w:rPr>
          <w:rFonts w:hAnsi="宋体" w:cs="Times New Roman" w:hint="eastAsia"/>
          <w:szCs w:val="24"/>
        </w:rPr>
        <w:t>课程</w:t>
      </w:r>
      <w:r w:rsidRPr="00402721">
        <w:rPr>
          <w:rFonts w:hAnsi="宋体" w:cs="Times New Roman"/>
          <w:szCs w:val="24"/>
        </w:rPr>
        <w:t>分目标，并给出各</w:t>
      </w:r>
      <w:r w:rsidRPr="00402721">
        <w:rPr>
          <w:rFonts w:hAnsi="宋体" w:cs="Times New Roman" w:hint="eastAsia"/>
          <w:szCs w:val="24"/>
        </w:rPr>
        <w:t>课程</w:t>
      </w:r>
      <w:r w:rsidRPr="00402721">
        <w:rPr>
          <w:rFonts w:hAnsi="宋体" w:cs="Times New Roman"/>
          <w:szCs w:val="24"/>
        </w:rPr>
        <w:t>分目标对各指标点的</w:t>
      </w:r>
      <w:r w:rsidRPr="00402721">
        <w:rPr>
          <w:rFonts w:hAnsi="宋体" w:cs="Times New Roman" w:hint="eastAsia"/>
          <w:szCs w:val="24"/>
        </w:rPr>
        <w:t>支撑</w:t>
      </w:r>
      <w:r w:rsidRPr="00402721">
        <w:rPr>
          <w:rFonts w:hAnsi="宋体" w:cs="Times New Roman"/>
          <w:szCs w:val="24"/>
        </w:rPr>
        <w:t>关系，具体如下：</w:t>
      </w:r>
    </w:p>
    <w:p w:rsidR="00644EE1" w:rsidRPr="00402721" w:rsidRDefault="00644EE1" w:rsidP="00644EE1">
      <w:pPr>
        <w:spacing w:line="360" w:lineRule="auto"/>
        <w:ind w:firstLineChars="200" w:firstLine="480"/>
        <w:rPr>
          <w:rFonts w:hAnsi="宋体" w:cs="Times New Roman"/>
          <w:szCs w:val="24"/>
          <w:shd w:val="pct10" w:color="auto" w:fill="FFFFFF"/>
        </w:rPr>
      </w:pPr>
      <w:r w:rsidRPr="00402721">
        <w:rPr>
          <w:rFonts w:hAnsi="宋体" w:cs="Times New Roman" w:hint="eastAsia"/>
          <w:szCs w:val="24"/>
        </w:rPr>
        <w:t>课程</w:t>
      </w:r>
      <w:r w:rsidRPr="00402721">
        <w:rPr>
          <w:rFonts w:hAnsi="宋体" w:cs="Times New Roman"/>
          <w:szCs w:val="24"/>
        </w:rPr>
        <w:t>目标1：</w:t>
      </w:r>
      <w:r w:rsidRPr="00402721">
        <w:rPr>
          <w:rFonts w:hAnsi="宋体" w:cs="Times New Roman"/>
          <w:bCs w:val="0"/>
          <w:szCs w:val="24"/>
        </w:rPr>
        <w:t>掌握水电站的水轮机、输水系统和厂房等水力发电设备、建筑物的工作原理及适用条件。</w:t>
      </w:r>
      <w:r w:rsidRPr="00402721">
        <w:rPr>
          <w:rFonts w:hAnsi="宋体" w:cs="Times New Roman"/>
          <w:szCs w:val="24"/>
        </w:rPr>
        <w:t>（支撑毕业要求1.3）</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课程</w:t>
      </w:r>
      <w:r w:rsidRPr="00402721">
        <w:rPr>
          <w:rFonts w:hAnsi="宋体" w:cs="Times New Roman"/>
          <w:szCs w:val="24"/>
        </w:rPr>
        <w:t xml:space="preserve">目标2： </w:t>
      </w:r>
      <w:r w:rsidRPr="00402721">
        <w:rPr>
          <w:rFonts w:hAnsi="宋体" w:cs="Times New Roman"/>
          <w:bCs w:val="0"/>
          <w:szCs w:val="24"/>
        </w:rPr>
        <w:t>从安全、经济、运行的原则出发，掌握水电站枢纽布置、水电站机电设备选型、水电站建筑物的选型和基本尺寸确定等的设计理论、方法和步骤。</w:t>
      </w:r>
      <w:r w:rsidRPr="00402721">
        <w:rPr>
          <w:rFonts w:hAnsi="宋体" w:cs="Times New Roman"/>
          <w:szCs w:val="24"/>
        </w:rPr>
        <w:t>（支撑毕业要求1.3）</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hint="eastAsia"/>
          <w:szCs w:val="24"/>
        </w:rPr>
        <w:t>课程</w:t>
      </w:r>
      <w:r w:rsidRPr="00402721">
        <w:rPr>
          <w:rFonts w:hAnsi="宋体" w:cs="Times New Roman"/>
          <w:szCs w:val="24"/>
        </w:rPr>
        <w:t>目标3：</w:t>
      </w:r>
      <w:r w:rsidRPr="00402721">
        <w:rPr>
          <w:rFonts w:hAnsi="宋体" w:cs="Times New Roman"/>
          <w:bCs w:val="0"/>
          <w:szCs w:val="24"/>
        </w:rPr>
        <w:t>能运用所学专业基本理论，结合实际条件，选择合理的设计条件，进行水电站主要机电设备及其附属设备选型和各种水电站水工建筑物的一般水力计算，荷载确定、稳定验算、强度校核，并对计算结果进行分析和判断，获得有效结论。培养学生的设计方案比选、建筑物设计能力</w:t>
      </w:r>
      <w:r w:rsidRPr="00402721">
        <w:rPr>
          <w:rFonts w:hAnsi="宋体" w:cs="Times New Roman" w:hint="eastAsia"/>
          <w:bCs w:val="0"/>
          <w:szCs w:val="24"/>
        </w:rPr>
        <w:t>及</w:t>
      </w:r>
      <w:r w:rsidRPr="00402721">
        <w:rPr>
          <w:rFonts w:hAnsi="宋体" w:cs="Times New Roman"/>
          <w:bCs w:val="0"/>
          <w:szCs w:val="24"/>
        </w:rPr>
        <w:t>数据分析等能力。</w:t>
      </w:r>
      <w:r w:rsidRPr="00402721">
        <w:rPr>
          <w:rFonts w:hAnsi="宋体" w:cs="Times New Roman"/>
          <w:szCs w:val="24"/>
        </w:rPr>
        <w:t>（支撑毕业要求2.2）</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课程</w:t>
      </w:r>
      <w:r w:rsidRPr="00402721">
        <w:rPr>
          <w:rFonts w:hAnsi="宋体" w:cs="Times New Roman"/>
          <w:szCs w:val="24"/>
        </w:rPr>
        <w:t>目标4：</w:t>
      </w:r>
      <w:r w:rsidRPr="00402721">
        <w:rPr>
          <w:rFonts w:hAnsi="宋体" w:cs="Times New Roman"/>
          <w:bCs w:val="0"/>
          <w:szCs w:val="24"/>
        </w:rPr>
        <w:t>完成课程作业和相关课堂讨论，能运用专业知识并考虑社会、健康、安全、法律、文化以及环境等因素对水电站项目进行规划和各水电站建</w:t>
      </w:r>
      <w:r w:rsidRPr="00402721">
        <w:rPr>
          <w:rFonts w:hAnsi="宋体" w:cs="Times New Roman"/>
          <w:bCs w:val="0"/>
          <w:szCs w:val="24"/>
        </w:rPr>
        <w:lastRenderedPageBreak/>
        <w:t>筑物进行设计。</w:t>
      </w:r>
      <w:r w:rsidRPr="00402721">
        <w:rPr>
          <w:rFonts w:hAnsi="宋体" w:cs="Times New Roman"/>
          <w:szCs w:val="24"/>
        </w:rPr>
        <w:t>（支撑毕业要求3.1）</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hint="eastAsia"/>
          <w:szCs w:val="24"/>
        </w:rPr>
        <w:t>课程</w:t>
      </w:r>
      <w:r w:rsidRPr="00402721">
        <w:rPr>
          <w:rFonts w:hAnsi="宋体" w:cs="Times New Roman"/>
          <w:szCs w:val="24"/>
        </w:rPr>
        <w:t>目标5：</w:t>
      </w:r>
      <w:r w:rsidRPr="00402721">
        <w:rPr>
          <w:rFonts w:hAnsi="宋体" w:cs="Times New Roman"/>
          <w:bCs w:val="0"/>
          <w:szCs w:val="24"/>
        </w:rPr>
        <w:t>要求学生在课外查阅相关先进设计案例及水利建设的发展现状，提高其文献检索和信息获取能力。了解并能识别和判断在变化环境下，水电站设计面临的复杂问题中的关键环节和影响因素，并能进行相关的研究，得到合理有效的结论，预测未来发展趋势</w:t>
      </w:r>
      <w:r w:rsidRPr="00402721">
        <w:rPr>
          <w:rFonts w:hAnsi="宋体" w:cs="Times New Roman" w:hint="eastAsia"/>
          <w:bCs w:val="0"/>
          <w:szCs w:val="24"/>
        </w:rPr>
        <w:t>，</w:t>
      </w:r>
      <w:r w:rsidRPr="00402721">
        <w:rPr>
          <w:rFonts w:hAnsi="宋体" w:cs="Times New Roman"/>
          <w:bCs w:val="0"/>
          <w:szCs w:val="24"/>
        </w:rPr>
        <w:t>培养其创新意识。</w:t>
      </w:r>
      <w:r w:rsidRPr="00402721">
        <w:rPr>
          <w:rFonts w:hAnsi="宋体" w:cs="Times New Roman"/>
          <w:szCs w:val="24"/>
        </w:rPr>
        <w:t>（支撑毕业要求4.1）</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hint="eastAsia"/>
          <w:szCs w:val="24"/>
        </w:rPr>
        <w:t>课程</w:t>
      </w:r>
      <w:r w:rsidRPr="00402721">
        <w:rPr>
          <w:rFonts w:hAnsi="宋体" w:cs="Times New Roman"/>
          <w:szCs w:val="24"/>
        </w:rPr>
        <w:t>目标6：</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bCs w:val="0"/>
          <w:szCs w:val="24"/>
        </w:rPr>
        <w:t>以工程实际案例为背景，开展课堂讨论，培养学生的实践能力、创新能力、团队合作与交流能力等。学生</w:t>
      </w:r>
      <w:r w:rsidRPr="00402721">
        <w:rPr>
          <w:rFonts w:hAnsi="宋体" w:cs="Times New Roman"/>
          <w:bCs w:val="0"/>
          <w:color w:val="000000"/>
          <w:szCs w:val="24"/>
        </w:rPr>
        <w:t>能够就水利水电</w:t>
      </w:r>
      <w:r>
        <w:rPr>
          <w:rFonts w:hAnsi="宋体" w:cs="Times New Roman" w:hint="eastAsia"/>
          <w:bCs w:val="0"/>
          <w:color w:val="000000"/>
          <w:szCs w:val="24"/>
        </w:rPr>
        <w:t>工程</w:t>
      </w:r>
      <w:r w:rsidRPr="00402721">
        <w:rPr>
          <w:rFonts w:hAnsi="宋体" w:cs="Times New Roman"/>
          <w:bCs w:val="0"/>
          <w:color w:val="000000"/>
          <w:szCs w:val="24"/>
        </w:rPr>
        <w:t>专业中的复杂工程问题与业界同行进行有效沟通和交流。</w:t>
      </w:r>
      <w:r w:rsidRPr="00402721">
        <w:rPr>
          <w:rFonts w:hAnsi="宋体" w:cs="Times New Roman"/>
          <w:szCs w:val="24"/>
        </w:rPr>
        <w:t>（支撑毕业要求10.1）</w:t>
      </w:r>
    </w:p>
    <w:p w:rsidR="00644EE1" w:rsidRPr="00402721" w:rsidRDefault="00644EE1" w:rsidP="00644EE1">
      <w:pPr>
        <w:spacing w:line="360" w:lineRule="auto"/>
        <w:ind w:firstLineChars="200" w:firstLine="480"/>
        <w:rPr>
          <w:rFonts w:hAnsi="宋体" w:cs="Times New Roman"/>
          <w:szCs w:val="24"/>
        </w:rPr>
      </w:pPr>
      <w:r w:rsidRPr="00402721">
        <w:rPr>
          <w:rFonts w:hAnsi="宋体" w:cs="Times New Roman"/>
          <w:szCs w:val="24"/>
        </w:rPr>
        <w:t>课程通过线上、线下课堂教学、讨论、答疑、作业和考试各个教学环节达成课程各分目标，培养满足专业要求的合格人才。</w:t>
      </w:r>
    </w:p>
    <w:p w:rsidR="00644EE1" w:rsidRPr="00402721" w:rsidRDefault="00644EE1" w:rsidP="00644EE1">
      <w:pPr>
        <w:spacing w:line="360" w:lineRule="auto"/>
        <w:rPr>
          <w:rFonts w:hAnsi="宋体" w:cs="Times New Roman"/>
          <w:b/>
          <w:szCs w:val="24"/>
        </w:rPr>
      </w:pPr>
      <w:r w:rsidRPr="00402721">
        <w:rPr>
          <w:rFonts w:hAnsi="宋体" w:cs="Times New Roman"/>
          <w:b/>
          <w:szCs w:val="24"/>
        </w:rPr>
        <w:t>二、评价方法和评分标准</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bCs w:val="0"/>
          <w:szCs w:val="24"/>
        </w:rPr>
        <w:t>采用课程考核成绩分析法进行课程目标达成评价，其中：在线课前学习成绩占10%，课堂学习讨论及课后反馈表现成绩占30%，期末课程考试成绩占60%。评价所需的课程考核成绩数据由教学秘书从学校教务管理系统导出。</w:t>
      </w:r>
    </w:p>
    <w:p w:rsidR="00644EE1" w:rsidRPr="00402721" w:rsidRDefault="00644EE1" w:rsidP="00644EE1">
      <w:pPr>
        <w:ind w:firstLineChars="200" w:firstLine="480"/>
        <w:rPr>
          <w:rFonts w:hAnsi="宋体" w:cs="Times New Roman"/>
          <w:bCs w:val="0"/>
          <w:szCs w:val="24"/>
        </w:rPr>
      </w:pPr>
      <w:r w:rsidRPr="00402721">
        <w:rPr>
          <w:rFonts w:hAnsi="宋体" w:cs="Times New Roman"/>
          <w:bCs w:val="0"/>
          <w:szCs w:val="24"/>
        </w:rPr>
        <w:t>结合本专业实际情况，经综合分析，确定评价合格标准为0.70。</w:t>
      </w:r>
    </w:p>
    <w:p w:rsidR="00644EE1" w:rsidRPr="00402721" w:rsidRDefault="00644EE1" w:rsidP="00644EE1">
      <w:pPr>
        <w:spacing w:line="360" w:lineRule="auto"/>
        <w:rPr>
          <w:rFonts w:hAnsi="宋体" w:cs="Times New Roman"/>
          <w:b/>
          <w:szCs w:val="24"/>
        </w:rPr>
      </w:pPr>
      <w:r w:rsidRPr="00402721">
        <w:rPr>
          <w:rFonts w:hAnsi="宋体" w:cs="Times New Roman"/>
          <w:b/>
          <w:szCs w:val="24"/>
        </w:rPr>
        <w:t>三、评价依据和评价结果</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bCs w:val="0"/>
          <w:szCs w:val="24"/>
        </w:rPr>
        <w:t>采用课程考核成绩分析法进行课程目标达成评价。首先根据课程的性质，针对性地确定其起主要支撑作用的毕业要求和具体二级指标点，由支撑的毕业要求指标点设置对应课程分目标；再分配反映课程目标的考核分值（各分目标考核分值之和为100）；然后通过分析各分目标学生的线上线</w:t>
      </w:r>
      <w:proofErr w:type="gramStart"/>
      <w:r w:rsidRPr="00402721">
        <w:rPr>
          <w:rFonts w:hAnsi="宋体" w:cs="Times New Roman"/>
          <w:bCs w:val="0"/>
          <w:szCs w:val="24"/>
        </w:rPr>
        <w:t>下过程</w:t>
      </w:r>
      <w:proofErr w:type="gramEnd"/>
      <w:r w:rsidRPr="00402721">
        <w:rPr>
          <w:rFonts w:hAnsi="宋体" w:cs="Times New Roman"/>
          <w:bCs w:val="0"/>
          <w:szCs w:val="24"/>
        </w:rPr>
        <w:t>学习任务完成情况，统计期末考试各分目标学生的实际得分情况，进行课程分目标的达成度计算。在分析了课程各分目标的达成度后，</w:t>
      </w:r>
      <w:r w:rsidRPr="00402721">
        <w:rPr>
          <w:rFonts w:hAnsi="宋体" w:cs="Times New Roman" w:hint="eastAsia"/>
          <w:bCs w:val="0"/>
          <w:szCs w:val="24"/>
        </w:rPr>
        <w:t>依据评价合格标准，</w:t>
      </w:r>
      <w:r w:rsidRPr="00402721">
        <w:rPr>
          <w:rFonts w:hAnsi="宋体" w:cs="Times New Roman"/>
          <w:bCs w:val="0"/>
          <w:szCs w:val="24"/>
        </w:rPr>
        <w:t>进</w:t>
      </w:r>
      <w:r w:rsidRPr="00402721">
        <w:rPr>
          <w:rFonts w:hAnsi="宋体" w:cs="Times New Roman" w:hint="eastAsia"/>
          <w:bCs w:val="0"/>
          <w:szCs w:val="24"/>
        </w:rPr>
        <w:t>一步</w:t>
      </w:r>
      <w:r w:rsidRPr="00402721">
        <w:rPr>
          <w:rFonts w:hAnsi="宋体" w:cs="Times New Roman"/>
          <w:bCs w:val="0"/>
          <w:szCs w:val="24"/>
        </w:rPr>
        <w:t>分析得到课程目标达成度评价结果。</w:t>
      </w:r>
      <w:r w:rsidRPr="00402721">
        <w:rPr>
          <w:rFonts w:hAnsi="宋体" w:cs="Times New Roman" w:hint="eastAsia"/>
          <w:bCs w:val="0"/>
          <w:szCs w:val="24"/>
        </w:rPr>
        <w:t>具体评价过程见课程</w:t>
      </w:r>
      <w:r>
        <w:rPr>
          <w:rFonts w:hAnsi="宋体" w:cs="Times New Roman" w:hint="eastAsia"/>
          <w:bCs w:val="0"/>
          <w:szCs w:val="24"/>
        </w:rPr>
        <w:t>目标</w:t>
      </w:r>
      <w:r w:rsidRPr="00402721">
        <w:rPr>
          <w:rFonts w:hAnsi="宋体" w:cs="Times New Roman" w:hint="eastAsia"/>
          <w:bCs w:val="0"/>
          <w:szCs w:val="24"/>
        </w:rPr>
        <w:t>达成度评价表。</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bCs w:val="0"/>
          <w:szCs w:val="24"/>
        </w:rPr>
        <w:t>由课程目标达成度评价表可知，《水电站》课程对其支撑的各</w:t>
      </w:r>
      <w:r w:rsidRPr="00402721">
        <w:rPr>
          <w:rFonts w:hAnsi="宋体" w:cs="Times New Roman" w:hint="eastAsia"/>
          <w:bCs w:val="0"/>
          <w:szCs w:val="24"/>
        </w:rPr>
        <w:t>项</w:t>
      </w:r>
      <w:r w:rsidRPr="00402721">
        <w:rPr>
          <w:rFonts w:hAnsi="宋体" w:cs="Times New Roman"/>
          <w:bCs w:val="0"/>
          <w:szCs w:val="24"/>
        </w:rPr>
        <w:t>毕业要求指标点的达成度评价结果</w:t>
      </w:r>
      <w:r w:rsidRPr="00402721">
        <w:rPr>
          <w:rFonts w:hAnsi="宋体" w:cs="Times New Roman" w:hint="eastAsia"/>
          <w:bCs w:val="0"/>
          <w:szCs w:val="24"/>
        </w:rPr>
        <w:t>分别为0.777、0.764、0.751和0.753，</w:t>
      </w:r>
      <w:r w:rsidRPr="00402721">
        <w:rPr>
          <w:rFonts w:hAnsi="宋体" w:cs="Times New Roman"/>
          <w:bCs w:val="0"/>
          <w:szCs w:val="24"/>
        </w:rPr>
        <w:t>均在评价合格标准0.7之上，支撑各指标点的最小达成度为0.751，取支撑指标点达成度的最小值，课程目标达成度自评结果为0.751，评价结论为“达成”。</w:t>
      </w:r>
    </w:p>
    <w:p w:rsidR="00644EE1" w:rsidRPr="00402721" w:rsidRDefault="00644EE1" w:rsidP="00644EE1">
      <w:pPr>
        <w:spacing w:line="360" w:lineRule="auto"/>
        <w:rPr>
          <w:rFonts w:hAnsi="宋体" w:cs="Times New Roman"/>
          <w:b/>
          <w:szCs w:val="24"/>
        </w:rPr>
      </w:pPr>
      <w:r w:rsidRPr="00402721">
        <w:rPr>
          <w:rFonts w:hAnsi="宋体" w:cs="Times New Roman"/>
          <w:b/>
          <w:szCs w:val="24"/>
        </w:rPr>
        <w:t>四、课程的持续改进措施</w:t>
      </w:r>
    </w:p>
    <w:p w:rsidR="00644EE1" w:rsidRPr="00402721" w:rsidRDefault="00644EE1" w:rsidP="00644EE1">
      <w:pPr>
        <w:spacing w:line="360" w:lineRule="auto"/>
        <w:rPr>
          <w:rFonts w:hAnsi="宋体" w:cs="Times New Roman"/>
          <w:szCs w:val="24"/>
        </w:rPr>
      </w:pPr>
      <w:r w:rsidRPr="00402721">
        <w:rPr>
          <w:rFonts w:hAnsi="宋体" w:cs="Times New Roman"/>
          <w:szCs w:val="24"/>
        </w:rPr>
        <w:t xml:space="preserve">   </w:t>
      </w:r>
      <w:r w:rsidRPr="00402721">
        <w:rPr>
          <w:rFonts w:hAnsi="宋体" w:cs="Times New Roman" w:hint="eastAsia"/>
          <w:szCs w:val="24"/>
        </w:rPr>
        <w:t xml:space="preserve"> </w:t>
      </w:r>
      <w:r w:rsidRPr="00402721">
        <w:rPr>
          <w:rFonts w:hAnsi="宋体" w:cs="Times New Roman"/>
          <w:szCs w:val="24"/>
        </w:rPr>
        <w:t>经分析学生的线上线</w:t>
      </w:r>
      <w:proofErr w:type="gramStart"/>
      <w:r w:rsidRPr="00402721">
        <w:rPr>
          <w:rFonts w:hAnsi="宋体" w:cs="Times New Roman"/>
          <w:szCs w:val="24"/>
        </w:rPr>
        <w:t>下过程</w:t>
      </w:r>
      <w:proofErr w:type="gramEnd"/>
      <w:r w:rsidRPr="00402721">
        <w:rPr>
          <w:rFonts w:hAnsi="宋体" w:cs="Times New Roman"/>
          <w:szCs w:val="24"/>
        </w:rPr>
        <w:t>学习任务完成情况，统计期末考试各分目标的</w:t>
      </w:r>
      <w:r w:rsidRPr="00402721">
        <w:rPr>
          <w:rFonts w:hAnsi="宋体" w:cs="Times New Roman"/>
          <w:szCs w:val="24"/>
        </w:rPr>
        <w:lastRenderedPageBreak/>
        <w:t>试题得分情况，开展的课程目标达成评价结果表明课程尚存在一些薄弱环节和需加强的地方，经分析提出相应的持续改进措施：</w:t>
      </w:r>
    </w:p>
    <w:p w:rsidR="00644EE1" w:rsidRPr="00402721" w:rsidRDefault="00644EE1" w:rsidP="00644EE1">
      <w:pPr>
        <w:spacing w:line="360" w:lineRule="auto"/>
        <w:rPr>
          <w:rFonts w:hAnsi="宋体" w:cs="Times New Roman"/>
          <w:bCs w:val="0"/>
          <w:color w:val="000000"/>
          <w:szCs w:val="24"/>
        </w:rPr>
      </w:pPr>
      <w:r w:rsidRPr="00402721">
        <w:rPr>
          <w:rFonts w:hAnsi="宋体" w:cs="Times New Roman"/>
          <w:szCs w:val="24"/>
        </w:rPr>
        <w:t>（1）</w:t>
      </w:r>
      <w:r w:rsidRPr="00402721">
        <w:rPr>
          <w:rFonts w:hAnsi="宋体" w:cs="Times New Roman"/>
          <w:bCs w:val="0"/>
          <w:color w:val="000000"/>
          <w:szCs w:val="24"/>
        </w:rPr>
        <w:t>定期做出适当的记录来评估学生能力的取得程度</w:t>
      </w:r>
    </w:p>
    <w:p w:rsidR="00644EE1" w:rsidRPr="00402721" w:rsidRDefault="00644EE1" w:rsidP="00644EE1">
      <w:pPr>
        <w:spacing w:line="360" w:lineRule="auto"/>
        <w:ind w:firstLineChars="200" w:firstLine="480"/>
        <w:rPr>
          <w:rFonts w:hAnsi="宋体" w:cs="Times New Roman"/>
          <w:bCs w:val="0"/>
          <w:color w:val="000000"/>
          <w:szCs w:val="24"/>
        </w:rPr>
      </w:pPr>
      <w:r w:rsidRPr="00402721">
        <w:rPr>
          <w:rFonts w:hAnsi="宋体" w:cs="Times New Roman"/>
          <w:bCs w:val="0"/>
          <w:szCs w:val="24"/>
        </w:rPr>
        <w:t>课程教学强调过程性管理，</w:t>
      </w:r>
      <w:r w:rsidRPr="00402721">
        <w:rPr>
          <w:rFonts w:hAnsi="宋体" w:cs="Times New Roman"/>
          <w:bCs w:val="0"/>
          <w:color w:val="000000"/>
          <w:szCs w:val="24"/>
        </w:rPr>
        <w:t>通过作业批阅和课堂提问等测试学生对水电站的机电设备选型、水电站建筑物基础理论知识与设计方法的掌握情况，并结合期末考试成绩，综合评估学生能力（指标点1.3、2.2、3.1、4.1、10.1）达成度。</w:t>
      </w:r>
    </w:p>
    <w:p w:rsidR="00644EE1" w:rsidRPr="00402721" w:rsidRDefault="00644EE1" w:rsidP="00644EE1">
      <w:pPr>
        <w:spacing w:line="360" w:lineRule="auto"/>
        <w:rPr>
          <w:rFonts w:hAnsi="宋体" w:cs="Times New Roman"/>
          <w:bCs w:val="0"/>
          <w:szCs w:val="24"/>
        </w:rPr>
      </w:pPr>
      <w:r w:rsidRPr="00402721">
        <w:rPr>
          <w:rFonts w:hAnsi="宋体" w:cs="Times New Roman"/>
          <w:bCs w:val="0"/>
          <w:color w:val="000000"/>
          <w:szCs w:val="24"/>
        </w:rPr>
        <w:t>（2）将达成度评估结果系统地加入本课程的持续改进中</w:t>
      </w:r>
    </w:p>
    <w:p w:rsidR="00644EE1" w:rsidRPr="00402721" w:rsidRDefault="00644EE1" w:rsidP="00644EE1">
      <w:pPr>
        <w:spacing w:line="360" w:lineRule="auto"/>
        <w:ind w:firstLineChars="200" w:firstLine="480"/>
        <w:rPr>
          <w:rFonts w:hAnsi="宋体" w:cs="Times New Roman"/>
          <w:bCs w:val="0"/>
          <w:color w:val="000000"/>
          <w:szCs w:val="24"/>
        </w:rPr>
      </w:pPr>
      <w:r w:rsidRPr="00402721">
        <w:rPr>
          <w:rFonts w:hAnsi="宋体" w:cs="Times New Roman"/>
          <w:bCs w:val="0"/>
          <w:color w:val="000000"/>
          <w:szCs w:val="24"/>
        </w:rPr>
        <w:t>通过学生表现和考试成绩的分析，发现学生运用水电站专业知识解决水电站复杂问题的能力偏弱。因此在今后教学中将增加具体水电站专题问题（引水系统水力学问题、电站厂房枢纽布置等）的案例讲授，并结合在</w:t>
      </w:r>
      <w:proofErr w:type="gramStart"/>
      <w:r w:rsidRPr="00402721">
        <w:rPr>
          <w:rFonts w:hAnsi="宋体" w:cs="Times New Roman"/>
          <w:bCs w:val="0"/>
          <w:color w:val="000000"/>
          <w:szCs w:val="24"/>
        </w:rPr>
        <w:t>研</w:t>
      </w:r>
      <w:proofErr w:type="gramEnd"/>
      <w:r w:rsidRPr="00402721">
        <w:rPr>
          <w:rFonts w:hAnsi="宋体" w:cs="Times New Roman"/>
          <w:bCs w:val="0"/>
          <w:color w:val="000000"/>
          <w:szCs w:val="24"/>
        </w:rPr>
        <w:t>的工程实际项目提供更多参与实际工程训练的机会，从而提高学生解决此类复杂工程问题的能力。</w:t>
      </w:r>
    </w:p>
    <w:p w:rsidR="00644EE1" w:rsidRPr="00402721" w:rsidRDefault="00644EE1" w:rsidP="00644EE1">
      <w:pPr>
        <w:spacing w:line="360" w:lineRule="auto"/>
        <w:rPr>
          <w:rFonts w:hAnsi="宋体" w:cs="Times New Roman"/>
          <w:bCs w:val="0"/>
          <w:szCs w:val="24"/>
        </w:rPr>
      </w:pPr>
      <w:r w:rsidRPr="00402721">
        <w:rPr>
          <w:rFonts w:hAnsi="宋体" w:cs="Times New Roman"/>
          <w:bCs w:val="0"/>
          <w:color w:val="000000"/>
          <w:szCs w:val="24"/>
        </w:rPr>
        <w:t>（3）其他可用的协助持续改进的资源</w:t>
      </w:r>
    </w:p>
    <w:p w:rsidR="00644EE1" w:rsidRPr="00402721" w:rsidRDefault="00644EE1" w:rsidP="00644EE1">
      <w:pPr>
        <w:spacing w:line="360" w:lineRule="auto"/>
        <w:ind w:firstLineChars="200" w:firstLine="480"/>
        <w:rPr>
          <w:rFonts w:hAnsi="宋体" w:cs="Times New Roman"/>
          <w:bCs w:val="0"/>
          <w:szCs w:val="24"/>
        </w:rPr>
      </w:pPr>
      <w:r w:rsidRPr="00402721">
        <w:rPr>
          <w:rFonts w:hAnsi="宋体" w:cs="Times New Roman"/>
          <w:bCs w:val="0"/>
          <w:color w:val="000000"/>
          <w:szCs w:val="24"/>
        </w:rPr>
        <w:t>根据国家、学校网络课程平台中及线下调查的学生意见反馈，完善教学内容与教学方法。更新和增加网上案例分析资源。</w:t>
      </w:r>
    </w:p>
    <w:p w:rsidR="00644EE1" w:rsidRPr="009A765D" w:rsidRDefault="00644EE1" w:rsidP="00644EE1">
      <w:pPr>
        <w:rPr>
          <w:rFonts w:ascii="Times New Roman" w:eastAsia="仿宋" w:hAnsi="Times New Roman" w:cs="Times New Roman"/>
          <w:bCs w:val="0"/>
          <w:sz w:val="30"/>
          <w:szCs w:val="30"/>
        </w:rPr>
      </w:pPr>
    </w:p>
    <w:p w:rsidR="00644EE1" w:rsidRPr="009A765D" w:rsidRDefault="00644EE1" w:rsidP="00644EE1">
      <w:pPr>
        <w:ind w:firstLineChars="200" w:firstLine="600"/>
        <w:rPr>
          <w:rFonts w:ascii="Times New Roman" w:eastAsia="仿宋" w:hAnsi="Times New Roman" w:cs="Times New Roman"/>
          <w:bCs w:val="0"/>
          <w:sz w:val="30"/>
          <w:szCs w:val="30"/>
        </w:rPr>
        <w:sectPr w:rsidR="00644EE1" w:rsidRPr="009A765D" w:rsidSect="00862325">
          <w:pgSz w:w="11906" w:h="16838"/>
          <w:pgMar w:top="1440" w:right="1800" w:bottom="1440" w:left="1800" w:header="851" w:footer="992" w:gutter="0"/>
          <w:cols w:space="720"/>
          <w:docGrid w:type="linesAndChars" w:linePitch="312"/>
        </w:sectPr>
      </w:pPr>
    </w:p>
    <w:p w:rsidR="00644EE1" w:rsidRPr="00402721" w:rsidRDefault="00644EE1" w:rsidP="00644EE1">
      <w:pPr>
        <w:jc w:val="center"/>
        <w:rPr>
          <w:rFonts w:hAnsi="宋体" w:cs="Times New Roman"/>
          <w:bCs w:val="0"/>
          <w:color w:val="FF0000"/>
          <w:sz w:val="30"/>
          <w:szCs w:val="30"/>
        </w:rPr>
      </w:pPr>
      <w:r w:rsidRPr="00402721">
        <w:rPr>
          <w:rFonts w:hAnsi="宋体" w:cs="Times New Roman" w:hint="eastAsia"/>
          <w:b/>
          <w:bCs w:val="0"/>
          <w:sz w:val="30"/>
          <w:szCs w:val="30"/>
        </w:rPr>
        <w:lastRenderedPageBreak/>
        <w:t>水电站</w:t>
      </w:r>
      <w:r w:rsidRPr="00402721">
        <w:rPr>
          <w:rFonts w:hAnsi="宋体" w:cs="Times New Roman"/>
          <w:b/>
          <w:bCs w:val="0"/>
          <w:sz w:val="30"/>
          <w:szCs w:val="30"/>
        </w:rPr>
        <w:t>课程目标达成度评价表</w:t>
      </w:r>
    </w:p>
    <w:tbl>
      <w:tblPr>
        <w:tblW w:w="15273" w:type="dxa"/>
        <w:jc w:val="center"/>
        <w:tblLayout w:type="fixed"/>
        <w:tblLook w:val="0000" w:firstRow="0" w:lastRow="0" w:firstColumn="0" w:lastColumn="0" w:noHBand="0" w:noVBand="0"/>
      </w:tblPr>
      <w:tblGrid>
        <w:gridCol w:w="1708"/>
        <w:gridCol w:w="1635"/>
        <w:gridCol w:w="845"/>
        <w:gridCol w:w="194"/>
        <w:gridCol w:w="373"/>
        <w:gridCol w:w="281"/>
        <w:gridCol w:w="915"/>
        <w:gridCol w:w="363"/>
        <w:gridCol w:w="993"/>
        <w:gridCol w:w="283"/>
        <w:gridCol w:w="1404"/>
        <w:gridCol w:w="438"/>
        <w:gridCol w:w="591"/>
        <w:gridCol w:w="402"/>
        <w:gridCol w:w="1392"/>
        <w:gridCol w:w="26"/>
        <w:gridCol w:w="850"/>
        <w:gridCol w:w="437"/>
        <w:gridCol w:w="839"/>
        <w:gridCol w:w="1304"/>
      </w:tblGrid>
      <w:tr w:rsidR="00644EE1" w:rsidRPr="00402721" w:rsidTr="00EB3CA6">
        <w:trPr>
          <w:trHeight w:val="965"/>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课程名称</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水</w:t>
            </w:r>
            <w:r w:rsidRPr="00402721">
              <w:rPr>
                <w:rFonts w:hAnsi="宋体" w:cs="Times New Roman" w:hint="eastAsia"/>
                <w:bCs w:val="0"/>
                <w:color w:val="000000"/>
                <w:szCs w:val="24"/>
              </w:rPr>
              <w:t>电站</w:t>
            </w:r>
          </w:p>
        </w:tc>
        <w:tc>
          <w:tcPr>
            <w:tcW w:w="3208" w:type="dxa"/>
            <w:gridSpan w:val="6"/>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课程开设单位</w:t>
            </w:r>
          </w:p>
        </w:tc>
        <w:tc>
          <w:tcPr>
            <w:tcW w:w="2433" w:type="dxa"/>
            <w:gridSpan w:val="3"/>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水利水电学院</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任课教师</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jc w:val="center"/>
              <w:rPr>
                <w:rFonts w:hAnsi="宋体" w:cs="Times New Roman"/>
                <w:bCs w:val="0"/>
                <w:szCs w:val="24"/>
              </w:rPr>
            </w:pPr>
            <w:r w:rsidRPr="00402721">
              <w:rPr>
                <w:rFonts w:hAnsi="宋体" w:cs="Times New Roman" w:hint="eastAsia"/>
                <w:bCs w:val="0"/>
                <w:szCs w:val="24"/>
              </w:rPr>
              <w:t>蔡付林、胡明、周建旭、</w:t>
            </w:r>
          </w:p>
          <w:p w:rsidR="00644EE1" w:rsidRPr="00402721" w:rsidRDefault="00644EE1" w:rsidP="00EB3CA6">
            <w:pPr>
              <w:adjustRightInd w:val="0"/>
              <w:snapToGrid w:val="0"/>
              <w:jc w:val="center"/>
              <w:rPr>
                <w:rFonts w:hAnsi="宋体" w:cs="Times New Roman"/>
                <w:bCs w:val="0"/>
                <w:szCs w:val="24"/>
              </w:rPr>
            </w:pPr>
            <w:r w:rsidRPr="00402721">
              <w:rPr>
                <w:rFonts w:hAnsi="宋体" w:cs="Times New Roman" w:hint="eastAsia"/>
                <w:bCs w:val="0"/>
                <w:szCs w:val="24"/>
              </w:rPr>
              <w:t>曹青、叶翔、张健、</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szCs w:val="24"/>
              </w:rPr>
              <w:t>包耘、周领、余晓东</w:t>
            </w:r>
          </w:p>
        </w:tc>
      </w:tr>
      <w:tr w:rsidR="00644EE1" w:rsidRPr="00402721" w:rsidTr="00EB3CA6">
        <w:trPr>
          <w:trHeight w:val="412"/>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教学班级</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水工2015级</w:t>
            </w:r>
          </w:p>
        </w:tc>
        <w:tc>
          <w:tcPr>
            <w:tcW w:w="3208" w:type="dxa"/>
            <w:gridSpan w:val="6"/>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学年/学期</w:t>
            </w:r>
          </w:p>
        </w:tc>
        <w:tc>
          <w:tcPr>
            <w:tcW w:w="2433" w:type="dxa"/>
            <w:gridSpan w:val="3"/>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2017</w:t>
            </w:r>
            <w:r w:rsidRPr="00402721">
              <w:rPr>
                <w:rFonts w:hAnsi="宋体" w:cs="Times New Roman"/>
                <w:bCs w:val="0"/>
                <w:color w:val="000000"/>
                <w:szCs w:val="24"/>
              </w:rPr>
              <w:t>-20</w:t>
            </w:r>
            <w:r w:rsidRPr="00402721">
              <w:rPr>
                <w:rFonts w:hAnsi="宋体" w:cs="Times New Roman" w:hint="eastAsia"/>
                <w:bCs w:val="0"/>
                <w:color w:val="000000"/>
                <w:szCs w:val="24"/>
              </w:rPr>
              <w:t>18学年/第二学期</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评价时间</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2018年</w:t>
            </w:r>
            <w:r w:rsidRPr="00402721">
              <w:rPr>
                <w:rFonts w:hAnsi="宋体" w:cs="Times New Roman"/>
                <w:bCs w:val="0"/>
                <w:color w:val="000000"/>
                <w:szCs w:val="24"/>
              </w:rPr>
              <w:t>10</w:t>
            </w:r>
            <w:r w:rsidRPr="00402721">
              <w:rPr>
                <w:rFonts w:hAnsi="宋体" w:cs="Times New Roman" w:hint="eastAsia"/>
                <w:bCs w:val="0"/>
                <w:color w:val="000000"/>
                <w:szCs w:val="24"/>
              </w:rPr>
              <w:t>月</w:t>
            </w:r>
          </w:p>
        </w:tc>
      </w:tr>
      <w:tr w:rsidR="00644EE1" w:rsidRPr="00402721" w:rsidTr="00EB3CA6">
        <w:trPr>
          <w:trHeight w:val="404"/>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支撑毕业要求</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1工程知识</w:t>
            </w:r>
          </w:p>
        </w:tc>
        <w:tc>
          <w:tcPr>
            <w:tcW w:w="3208" w:type="dxa"/>
            <w:gridSpan w:val="6"/>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2问题分析</w:t>
            </w:r>
          </w:p>
        </w:tc>
        <w:tc>
          <w:tcPr>
            <w:tcW w:w="2433" w:type="dxa"/>
            <w:gridSpan w:val="3"/>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3设计/开发解决方案</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4研究</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10 沟通</w:t>
            </w:r>
          </w:p>
        </w:tc>
      </w:tr>
      <w:tr w:rsidR="00644EE1" w:rsidRPr="00402721"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支撑毕业要求指标点</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1.3 掌握扎实的水利水电工程专业知识，并能应用其解决水利水电工程中的相关复杂工程问题</w:t>
            </w:r>
          </w:p>
        </w:tc>
        <w:tc>
          <w:tcPr>
            <w:tcW w:w="3208" w:type="dxa"/>
            <w:gridSpan w:val="6"/>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2.2能够运用水利水电工程专业知识对求解结果进行分析和判断，获得有效结论</w:t>
            </w:r>
          </w:p>
        </w:tc>
        <w:tc>
          <w:tcPr>
            <w:tcW w:w="2433" w:type="dxa"/>
            <w:gridSpan w:val="3"/>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3.1 能够运用专业知识并考虑社会、健康、安全、法律、文化以及环境等因素进行相关水利水电工程项目规划与设计</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4.1能够识别和判断水利水电工程的复杂工程问题中的关键环节和影响因素，并能进行相关研究</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10.1能够就水利水电专业中的复杂工程问题与业界同行进行有效沟通和交流。</w:t>
            </w:r>
          </w:p>
        </w:tc>
      </w:tr>
      <w:tr w:rsidR="00644EE1" w:rsidRPr="00402721"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课程目标</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szCs w:val="24"/>
                <w:lang w:bidi="ar"/>
              </w:rPr>
            </w:pPr>
            <w:r w:rsidRPr="00402721">
              <w:rPr>
                <w:rFonts w:hAnsi="宋体" w:cs="Times New Roman" w:hint="eastAsia"/>
                <w:szCs w:val="24"/>
                <w:lang w:bidi="ar"/>
              </w:rPr>
              <w:t>目标1：掌握水电站的水轮机、输水系统和厂房等水力发电设备、建筑物的工作原理及适用条件。</w:t>
            </w:r>
          </w:p>
          <w:p w:rsidR="00644EE1" w:rsidRPr="00402721" w:rsidRDefault="00644EE1" w:rsidP="00EB3CA6">
            <w:pPr>
              <w:adjustRightInd w:val="0"/>
              <w:snapToGrid w:val="0"/>
              <w:rPr>
                <w:rFonts w:hAnsi="宋体" w:cs="Times New Roman"/>
                <w:szCs w:val="24"/>
                <w:lang w:bidi="ar"/>
              </w:rPr>
            </w:pPr>
            <w:r w:rsidRPr="00402721">
              <w:rPr>
                <w:rFonts w:hAnsi="宋体" w:cs="Times New Roman" w:hint="eastAsia"/>
                <w:szCs w:val="24"/>
                <w:lang w:bidi="ar"/>
              </w:rPr>
              <w:t>目标2：从安全、经济、运行的原则出发，掌握水电站枢纽布置、水电站机电设备选型、水电站建筑物的选型和基本尺寸确定等的设计理论、方法和步骤。</w:t>
            </w:r>
          </w:p>
        </w:tc>
        <w:tc>
          <w:tcPr>
            <w:tcW w:w="3208" w:type="dxa"/>
            <w:gridSpan w:val="6"/>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szCs w:val="24"/>
                <w:lang w:bidi="ar"/>
              </w:rPr>
              <w:t>目标3：能运用所学专业基本理论，结合实际条件，选择合理的设计条件，进行水电站主要机电设备及其附属设备选型和各种水电站水工建筑物的一般水力计算，荷载确定、稳定验算、强度校核，并对计算结果进行分析和判断，获得有效结论。培养学生的设计方案比选、建筑物设计能力、数据分析等能力。</w:t>
            </w:r>
          </w:p>
        </w:tc>
        <w:tc>
          <w:tcPr>
            <w:tcW w:w="2433" w:type="dxa"/>
            <w:gridSpan w:val="3"/>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宋体" w:hint="eastAsia"/>
                <w:szCs w:val="24"/>
                <w:lang w:bidi="ar"/>
              </w:rPr>
              <w:t>目标</w:t>
            </w:r>
            <w:r w:rsidRPr="00402721">
              <w:rPr>
                <w:rFonts w:hAnsi="宋体" w:cs="Times New Roman" w:hint="eastAsia"/>
                <w:szCs w:val="24"/>
                <w:lang w:bidi="ar"/>
              </w:rPr>
              <w:t>4</w:t>
            </w:r>
            <w:r w:rsidRPr="00402721">
              <w:rPr>
                <w:rFonts w:hAnsi="宋体" w:cs="宋体" w:hint="eastAsia"/>
                <w:szCs w:val="24"/>
                <w:lang w:bidi="ar"/>
              </w:rPr>
              <w:t>：完成课程作业和相关课堂讨论，能运用专业知识并考虑社会、健康、安全、法律、文化以及环境等因素对水电站项目进行规划和各水电站建筑物进行设计。</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目标5：</w:t>
            </w:r>
            <w:r w:rsidRPr="00402721">
              <w:rPr>
                <w:rFonts w:hAnsi="宋体" w:cs="Times New Roman" w:hint="eastAsia"/>
                <w:szCs w:val="24"/>
                <w:lang w:bidi="ar"/>
              </w:rPr>
              <w:t>要求学生在课外查阅相关先进设计案例及水利建设的发展现状，提高其文献检索和信息获取能力。了解并能识别和判断在变化环境下，水电站设计面临的复杂问题中的关键环节和影响因素，并能进行相关的研究，得到合理有效的结论，预测未来发展趋势。</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szCs w:val="24"/>
                <w:lang w:bidi="ar"/>
              </w:rPr>
              <w:t>目标6：以工程实际案例为背景，开展课堂讨论，培养学生的实践能力、创新能力、团队合作与交流能力等。学生</w:t>
            </w:r>
            <w:r w:rsidRPr="00402721">
              <w:rPr>
                <w:rFonts w:hAnsi="宋体" w:cs="Times New Roman" w:hint="eastAsia"/>
                <w:bCs w:val="0"/>
                <w:color w:val="000000"/>
                <w:szCs w:val="24"/>
              </w:rPr>
              <w:t>能够就水利水电专业中的复杂工程问题与业界同行进行有效沟通和交流。</w:t>
            </w:r>
          </w:p>
        </w:tc>
      </w:tr>
      <w:tr w:rsidR="00644EE1" w:rsidRPr="00402721" w:rsidTr="00EB3CA6">
        <w:trPr>
          <w:trHeight w:val="582"/>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达成途径</w:t>
            </w:r>
          </w:p>
        </w:tc>
        <w:tc>
          <w:tcPr>
            <w:tcW w:w="2674"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通过线下课堂教学、线上视频辅助教学达到以下：</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1）掌握水电站机电设备（水轮机及其附属设备）各种类型的特性和</w:t>
            </w:r>
            <w:r w:rsidRPr="00402721">
              <w:rPr>
                <w:rFonts w:hAnsi="宋体" w:cs="Times New Roman" w:hint="eastAsia"/>
                <w:bCs w:val="0"/>
                <w:color w:val="000000"/>
                <w:szCs w:val="24"/>
              </w:rPr>
              <w:lastRenderedPageBreak/>
              <w:t>选型方法和原则；</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2）掌握水电站引水系统中各建筑物的分类、特点，设计理论和方法；</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3）了解水电站枢纽中各建筑物作用和枢纽布置原则，掌握电站厂房枢纽（主副厂房、主变压器场和开关站）的布置原则和方法。</w:t>
            </w:r>
          </w:p>
        </w:tc>
        <w:tc>
          <w:tcPr>
            <w:tcW w:w="3208" w:type="dxa"/>
            <w:gridSpan w:val="6"/>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lastRenderedPageBreak/>
              <w:t>通过线上、线下讨论、答疑和专题作业达到以下要求：</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w:t>
            </w:r>
            <w:r w:rsidRPr="00402721">
              <w:rPr>
                <w:rFonts w:hAnsi="宋体" w:cs="Times New Roman"/>
                <w:bCs w:val="0"/>
                <w:color w:val="000000"/>
                <w:szCs w:val="24"/>
              </w:rPr>
              <w:t>能够熟练运用相关</w:t>
            </w:r>
            <w:r w:rsidRPr="00402721">
              <w:rPr>
                <w:rFonts w:hAnsi="宋体" w:cs="Times New Roman" w:hint="eastAsia"/>
                <w:bCs w:val="0"/>
                <w:color w:val="000000"/>
                <w:szCs w:val="24"/>
              </w:rPr>
              <w:t>理论和方法</w:t>
            </w:r>
            <w:r w:rsidRPr="00402721">
              <w:rPr>
                <w:rFonts w:hAnsi="宋体" w:cs="Times New Roman"/>
                <w:bCs w:val="0"/>
                <w:color w:val="000000"/>
                <w:szCs w:val="24"/>
              </w:rPr>
              <w:t>进行</w:t>
            </w:r>
            <w:r w:rsidRPr="00402721">
              <w:rPr>
                <w:rFonts w:hAnsi="宋体" w:cs="Times New Roman" w:hint="eastAsia"/>
                <w:bCs w:val="0"/>
                <w:color w:val="000000"/>
                <w:szCs w:val="24"/>
              </w:rPr>
              <w:t>水电站机电设备、</w:t>
            </w:r>
            <w:r w:rsidRPr="00402721">
              <w:rPr>
                <w:rFonts w:hAnsi="宋体" w:cs="Times New Roman"/>
                <w:bCs w:val="0"/>
                <w:color w:val="000000"/>
                <w:szCs w:val="24"/>
              </w:rPr>
              <w:t>水工建筑物选型和</w:t>
            </w:r>
            <w:r w:rsidRPr="00402721">
              <w:rPr>
                <w:rFonts w:hAnsi="宋体" w:cs="Times New Roman" w:hint="eastAsia"/>
                <w:bCs w:val="0"/>
                <w:color w:val="000000"/>
                <w:szCs w:val="24"/>
              </w:rPr>
              <w:t>厂区</w:t>
            </w:r>
            <w:r w:rsidRPr="00402721">
              <w:rPr>
                <w:rFonts w:hAnsi="宋体" w:cs="Times New Roman"/>
                <w:bCs w:val="0"/>
                <w:color w:val="000000"/>
                <w:szCs w:val="24"/>
              </w:rPr>
              <w:t>布置工作</w:t>
            </w:r>
            <w:r w:rsidRPr="00402721">
              <w:rPr>
                <w:rFonts w:hAnsi="宋体" w:cs="Times New Roman" w:hint="eastAsia"/>
                <w:bCs w:val="0"/>
                <w:color w:val="000000"/>
                <w:szCs w:val="24"/>
              </w:rPr>
              <w:t>；</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lastRenderedPageBreak/>
              <w:t>2）</w:t>
            </w:r>
            <w:r w:rsidRPr="00402721">
              <w:rPr>
                <w:rFonts w:hAnsi="宋体" w:cs="Times New Roman"/>
                <w:bCs w:val="0"/>
                <w:color w:val="000000"/>
                <w:szCs w:val="24"/>
              </w:rPr>
              <w:t>能够根据功用、安全、经济、生态友好原则，充分利用工程经验进行各类水工建筑物尺寸拟定、校核工作</w:t>
            </w:r>
            <w:r w:rsidRPr="00402721">
              <w:rPr>
                <w:rFonts w:hAnsi="宋体" w:cs="Times New Roman" w:hint="eastAsia"/>
                <w:bCs w:val="0"/>
                <w:color w:val="000000"/>
                <w:szCs w:val="24"/>
              </w:rPr>
              <w:t>；</w:t>
            </w:r>
          </w:p>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3）</w:t>
            </w:r>
            <w:r w:rsidRPr="00402721">
              <w:rPr>
                <w:rFonts w:hAnsi="宋体" w:cs="Times New Roman"/>
                <w:bCs w:val="0"/>
                <w:color w:val="000000"/>
                <w:szCs w:val="24"/>
              </w:rPr>
              <w:t>能够</w:t>
            </w:r>
            <w:r w:rsidRPr="00402721">
              <w:rPr>
                <w:rFonts w:hAnsi="宋体" w:cs="Times New Roman" w:hint="eastAsia"/>
                <w:bCs w:val="0"/>
                <w:color w:val="000000"/>
                <w:szCs w:val="24"/>
              </w:rPr>
              <w:t>应</w:t>
            </w:r>
            <w:r w:rsidRPr="00402721">
              <w:rPr>
                <w:rFonts w:hAnsi="宋体" w:cs="Times New Roman"/>
                <w:bCs w:val="0"/>
                <w:color w:val="000000"/>
                <w:szCs w:val="24"/>
              </w:rPr>
              <w:t>用水工建筑物安全分析方法，</w:t>
            </w:r>
            <w:r w:rsidRPr="00402721">
              <w:rPr>
                <w:rFonts w:hAnsi="宋体" w:cs="Times New Roman" w:hint="eastAsia"/>
                <w:bCs w:val="0"/>
                <w:color w:val="000000"/>
                <w:szCs w:val="24"/>
              </w:rPr>
              <w:t>进行建筑物的水力计算、荷载确定，对</w:t>
            </w:r>
            <w:r w:rsidRPr="00402721">
              <w:rPr>
                <w:rFonts w:hAnsi="宋体" w:cs="Times New Roman"/>
                <w:bCs w:val="0"/>
                <w:color w:val="000000"/>
                <w:szCs w:val="24"/>
              </w:rPr>
              <w:t>建筑物的变形、稳定及强度等安全状态进行计算分析</w:t>
            </w:r>
            <w:r w:rsidRPr="00402721">
              <w:rPr>
                <w:rFonts w:hAnsi="宋体" w:cs="Times New Roman" w:hint="eastAsia"/>
                <w:bCs w:val="0"/>
                <w:color w:val="000000"/>
                <w:szCs w:val="24"/>
              </w:rPr>
              <w:t>和评价；</w:t>
            </w:r>
          </w:p>
        </w:tc>
        <w:tc>
          <w:tcPr>
            <w:tcW w:w="2433" w:type="dxa"/>
            <w:gridSpan w:val="3"/>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宋体" w:hint="eastAsia"/>
                <w:szCs w:val="24"/>
                <w:lang w:bidi="ar"/>
              </w:rPr>
              <w:lastRenderedPageBreak/>
              <w:t>通过线上、线下讨论，开拓思路，完成课程拓展作业，培养运用专业知识并考虑社会、健康、安全、法律、文化以及环境等</w:t>
            </w:r>
            <w:r w:rsidRPr="00402721">
              <w:rPr>
                <w:rFonts w:hAnsi="宋体" w:cs="宋体" w:hint="eastAsia"/>
                <w:szCs w:val="24"/>
                <w:lang w:bidi="ar"/>
              </w:rPr>
              <w:lastRenderedPageBreak/>
              <w:t>因素对水电站项目进行规划和各水电站建筑物进行设计。</w:t>
            </w:r>
          </w:p>
        </w:tc>
        <w:tc>
          <w:tcPr>
            <w:tcW w:w="2670"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szCs w:val="24"/>
                <w:lang w:bidi="ar"/>
              </w:rPr>
              <w:lastRenderedPageBreak/>
              <w:t>通过要求学生在课外查阅相关先进设计案例及水利建设的发展现状，提高其文献检索和信息获取能力。并</w:t>
            </w:r>
            <w:r w:rsidRPr="00402721">
              <w:rPr>
                <w:rFonts w:hAnsi="宋体" w:cs="Times New Roman"/>
                <w:bCs w:val="0"/>
                <w:color w:val="000000"/>
                <w:szCs w:val="24"/>
              </w:rPr>
              <w:t>能够</w:t>
            </w:r>
            <w:r w:rsidRPr="00402721">
              <w:rPr>
                <w:rFonts w:hAnsi="宋体" w:cs="Times New Roman" w:hint="eastAsia"/>
                <w:bCs w:val="0"/>
                <w:color w:val="000000"/>
                <w:szCs w:val="24"/>
              </w:rPr>
              <w:t>通过分析思考，</w:t>
            </w:r>
            <w:r w:rsidRPr="00402721">
              <w:rPr>
                <w:rFonts w:hAnsi="宋体" w:cs="Times New Roman"/>
                <w:bCs w:val="0"/>
                <w:color w:val="000000"/>
                <w:szCs w:val="24"/>
              </w:rPr>
              <w:t>识别和判断</w:t>
            </w:r>
            <w:r w:rsidRPr="00402721">
              <w:rPr>
                <w:rFonts w:hAnsi="宋体" w:cs="Times New Roman"/>
                <w:bCs w:val="0"/>
                <w:color w:val="000000"/>
                <w:szCs w:val="24"/>
              </w:rPr>
              <w:lastRenderedPageBreak/>
              <w:t>水利水电工程的复杂工程问题中的关键环节和影响因素，并能进行相关研究</w:t>
            </w:r>
            <w:r w:rsidRPr="00402721">
              <w:rPr>
                <w:rFonts w:hAnsi="宋体" w:cs="Times New Roman" w:hint="eastAsia"/>
                <w:bCs w:val="0"/>
                <w:color w:val="000000"/>
                <w:szCs w:val="24"/>
              </w:rPr>
              <w:t>。</w:t>
            </w:r>
          </w:p>
        </w:tc>
        <w:tc>
          <w:tcPr>
            <w:tcW w:w="2580"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szCs w:val="24"/>
                <w:lang w:bidi="ar"/>
              </w:rPr>
              <w:lastRenderedPageBreak/>
              <w:t>以工程实际案例为背景，开展课堂讨论，书写报告，培养学生的口头和书面表达能力，达到能够与</w:t>
            </w:r>
            <w:r w:rsidRPr="00402721">
              <w:rPr>
                <w:rFonts w:hAnsi="宋体" w:cs="Times New Roman" w:hint="eastAsia"/>
                <w:bCs w:val="0"/>
                <w:color w:val="000000"/>
                <w:szCs w:val="24"/>
              </w:rPr>
              <w:t>业界同行进行有效沟通和交流。</w:t>
            </w:r>
          </w:p>
        </w:tc>
      </w:tr>
      <w:tr w:rsidR="00644EE1" w:rsidRPr="00402721" w:rsidTr="00EB3CA6">
        <w:trPr>
          <w:trHeight w:val="759"/>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lastRenderedPageBreak/>
              <w:t>评价方法</w:t>
            </w:r>
          </w:p>
        </w:tc>
        <w:tc>
          <w:tcPr>
            <w:tcW w:w="13565" w:type="dxa"/>
            <w:gridSpan w:val="19"/>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kern w:val="0"/>
                <w:szCs w:val="24"/>
              </w:rPr>
              <w:t>在线课前学习10%，课堂学习讨论及课后反馈表现30%，期末课程考试60%，合计：平时成绩40%，期末考试60%</w:t>
            </w:r>
          </w:p>
        </w:tc>
      </w:tr>
      <w:tr w:rsidR="00644EE1" w:rsidRPr="00402721"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szCs w:val="24"/>
              </w:rPr>
            </w:pPr>
            <w:r w:rsidRPr="00402721">
              <w:rPr>
                <w:rFonts w:hAnsi="宋体" w:cs="Times New Roman"/>
                <w:b/>
                <w:bCs w:val="0"/>
                <w:szCs w:val="24"/>
              </w:rPr>
              <w:t>反映课程目标的考核分值</w:t>
            </w:r>
          </w:p>
        </w:tc>
        <w:tc>
          <w:tcPr>
            <w:tcW w:w="3047"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hint="eastAsia"/>
                <w:bCs w:val="0"/>
                <w:szCs w:val="24"/>
              </w:rPr>
              <w:t>2</w:t>
            </w:r>
            <w:r w:rsidRPr="00402721">
              <w:rPr>
                <w:rFonts w:hAnsi="宋体" w:cs="Times New Roman"/>
                <w:bCs w:val="0"/>
                <w:szCs w:val="24"/>
              </w:rPr>
              <w:t>0</w:t>
            </w:r>
          </w:p>
        </w:tc>
        <w:tc>
          <w:tcPr>
            <w:tcW w:w="2835" w:type="dxa"/>
            <w:gridSpan w:val="5"/>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hint="eastAsia"/>
                <w:bCs w:val="0"/>
                <w:szCs w:val="24"/>
              </w:rPr>
              <w:t>20</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hint="eastAsia"/>
                <w:bCs w:val="0"/>
                <w:szCs w:val="24"/>
              </w:rPr>
              <w:t>30</w:t>
            </w:r>
          </w:p>
        </w:tc>
        <w:tc>
          <w:tcPr>
            <w:tcW w:w="4848" w:type="dxa"/>
            <w:gridSpan w:val="6"/>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hint="eastAsia"/>
                <w:bCs w:val="0"/>
                <w:szCs w:val="24"/>
              </w:rPr>
              <w:t>30</w:t>
            </w:r>
          </w:p>
        </w:tc>
      </w:tr>
      <w:tr w:rsidR="00644EE1" w:rsidRPr="00402721" w:rsidTr="00EB3CA6">
        <w:trPr>
          <w:trHeight w:val="465"/>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考核内容</w:t>
            </w:r>
          </w:p>
        </w:tc>
        <w:tc>
          <w:tcPr>
            <w:tcW w:w="1635" w:type="dxa"/>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平时成绩</w:t>
            </w:r>
          </w:p>
        </w:tc>
        <w:tc>
          <w:tcPr>
            <w:tcW w:w="1412"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期末考试</w:t>
            </w:r>
          </w:p>
        </w:tc>
        <w:tc>
          <w:tcPr>
            <w:tcW w:w="1196"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平时成绩</w:t>
            </w:r>
          </w:p>
        </w:tc>
        <w:tc>
          <w:tcPr>
            <w:tcW w:w="1639"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期末考试</w:t>
            </w:r>
          </w:p>
        </w:tc>
        <w:tc>
          <w:tcPr>
            <w:tcW w:w="1404"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平时成绩</w:t>
            </w:r>
          </w:p>
        </w:tc>
        <w:tc>
          <w:tcPr>
            <w:tcW w:w="1431"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期末考试</w:t>
            </w:r>
          </w:p>
        </w:tc>
        <w:tc>
          <w:tcPr>
            <w:tcW w:w="2705"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jc w:val="center"/>
              <w:rPr>
                <w:rFonts w:hAnsi="宋体" w:cs="Times New Roman"/>
                <w:bCs w:val="0"/>
                <w:color w:val="000000"/>
                <w:szCs w:val="24"/>
              </w:rPr>
            </w:pPr>
            <w:r w:rsidRPr="00402721">
              <w:rPr>
                <w:rFonts w:hAnsi="宋体" w:cs="Times New Roman"/>
                <w:bCs w:val="0"/>
                <w:color w:val="000000"/>
                <w:szCs w:val="24"/>
              </w:rPr>
              <w:t>平时成绩</w:t>
            </w:r>
          </w:p>
        </w:tc>
        <w:tc>
          <w:tcPr>
            <w:tcW w:w="2143"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jc w:val="center"/>
              <w:rPr>
                <w:rFonts w:hAnsi="宋体" w:cs="Times New Roman"/>
                <w:bCs w:val="0"/>
                <w:color w:val="000000"/>
                <w:szCs w:val="24"/>
              </w:rPr>
            </w:pPr>
            <w:r w:rsidRPr="00402721">
              <w:rPr>
                <w:rFonts w:hAnsi="宋体" w:cs="Times New Roman"/>
                <w:bCs w:val="0"/>
                <w:color w:val="000000"/>
                <w:szCs w:val="24"/>
              </w:rPr>
              <w:t>期末考试</w:t>
            </w:r>
          </w:p>
        </w:tc>
      </w:tr>
      <w:tr w:rsidR="00644EE1" w:rsidRPr="00402721"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考核内容目标分值</w:t>
            </w:r>
          </w:p>
        </w:tc>
        <w:tc>
          <w:tcPr>
            <w:tcW w:w="1635" w:type="dxa"/>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8</w:t>
            </w:r>
          </w:p>
        </w:tc>
        <w:tc>
          <w:tcPr>
            <w:tcW w:w="1412"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12</w:t>
            </w:r>
          </w:p>
        </w:tc>
        <w:tc>
          <w:tcPr>
            <w:tcW w:w="1196"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8</w:t>
            </w:r>
          </w:p>
        </w:tc>
        <w:tc>
          <w:tcPr>
            <w:tcW w:w="1639"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12</w:t>
            </w:r>
          </w:p>
        </w:tc>
        <w:tc>
          <w:tcPr>
            <w:tcW w:w="1404"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12</w:t>
            </w:r>
          </w:p>
        </w:tc>
        <w:tc>
          <w:tcPr>
            <w:tcW w:w="1431"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18</w:t>
            </w:r>
          </w:p>
        </w:tc>
        <w:tc>
          <w:tcPr>
            <w:tcW w:w="2705"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12</w:t>
            </w:r>
          </w:p>
        </w:tc>
        <w:tc>
          <w:tcPr>
            <w:tcW w:w="2143"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18</w:t>
            </w:r>
          </w:p>
        </w:tc>
      </w:tr>
      <w:tr w:rsidR="00644EE1" w:rsidRPr="00402721"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考核内容实际得分值</w:t>
            </w:r>
          </w:p>
        </w:tc>
        <w:tc>
          <w:tcPr>
            <w:tcW w:w="1635" w:type="dxa"/>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6.56</w:t>
            </w:r>
          </w:p>
        </w:tc>
        <w:tc>
          <w:tcPr>
            <w:tcW w:w="1412"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8.98</w:t>
            </w:r>
          </w:p>
        </w:tc>
        <w:tc>
          <w:tcPr>
            <w:tcW w:w="1196"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6.38</w:t>
            </w:r>
          </w:p>
        </w:tc>
        <w:tc>
          <w:tcPr>
            <w:tcW w:w="1639"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8.89</w:t>
            </w:r>
          </w:p>
        </w:tc>
        <w:tc>
          <w:tcPr>
            <w:tcW w:w="1404"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9.18</w:t>
            </w:r>
          </w:p>
        </w:tc>
        <w:tc>
          <w:tcPr>
            <w:tcW w:w="1431"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13.35</w:t>
            </w:r>
          </w:p>
        </w:tc>
        <w:tc>
          <w:tcPr>
            <w:tcW w:w="2705"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9.12</w:t>
            </w:r>
          </w:p>
        </w:tc>
        <w:tc>
          <w:tcPr>
            <w:tcW w:w="2143"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宋体"/>
                <w:bCs w:val="0"/>
                <w:color w:val="000000"/>
                <w:szCs w:val="24"/>
              </w:rPr>
            </w:pPr>
            <w:r w:rsidRPr="00402721">
              <w:rPr>
                <w:rFonts w:hAnsi="宋体" w:cs="Times New Roman" w:hint="eastAsia"/>
                <w:bCs w:val="0"/>
                <w:color w:val="000000"/>
                <w:szCs w:val="24"/>
              </w:rPr>
              <w:t>13.46</w:t>
            </w:r>
          </w:p>
        </w:tc>
      </w:tr>
      <w:tr w:rsidR="00644EE1" w:rsidRPr="009A765D"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考核内容合计得分值</w:t>
            </w:r>
          </w:p>
        </w:tc>
        <w:tc>
          <w:tcPr>
            <w:tcW w:w="3047"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15.54</w:t>
            </w:r>
          </w:p>
        </w:tc>
        <w:tc>
          <w:tcPr>
            <w:tcW w:w="2835" w:type="dxa"/>
            <w:gridSpan w:val="5"/>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15.27</w:t>
            </w:r>
          </w:p>
        </w:tc>
        <w:tc>
          <w:tcPr>
            <w:tcW w:w="2835" w:type="dxa"/>
            <w:gridSpan w:val="4"/>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22.53</w:t>
            </w:r>
          </w:p>
        </w:tc>
        <w:tc>
          <w:tcPr>
            <w:tcW w:w="4848" w:type="dxa"/>
            <w:gridSpan w:val="6"/>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22.58</w:t>
            </w:r>
          </w:p>
        </w:tc>
      </w:tr>
      <w:tr w:rsidR="00644EE1" w:rsidRPr="009A765D"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课程目标达成度</w:t>
            </w:r>
          </w:p>
        </w:tc>
        <w:tc>
          <w:tcPr>
            <w:tcW w:w="3047"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0.777</w:t>
            </w:r>
          </w:p>
        </w:tc>
        <w:tc>
          <w:tcPr>
            <w:tcW w:w="2835" w:type="dxa"/>
            <w:gridSpan w:val="5"/>
            <w:tcBorders>
              <w:top w:val="single" w:sz="4" w:space="0" w:color="auto"/>
              <w:left w:val="nil"/>
              <w:bottom w:val="single" w:sz="4" w:space="0" w:color="auto"/>
              <w:right w:val="single" w:sz="4" w:space="0" w:color="000000"/>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0.764</w:t>
            </w:r>
          </w:p>
        </w:tc>
        <w:tc>
          <w:tcPr>
            <w:tcW w:w="2835" w:type="dxa"/>
            <w:gridSpan w:val="4"/>
            <w:tcBorders>
              <w:top w:val="single" w:sz="4" w:space="0" w:color="auto"/>
              <w:left w:val="single" w:sz="4" w:space="0" w:color="000000"/>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0.7</w:t>
            </w:r>
            <w:r w:rsidRPr="00402721">
              <w:rPr>
                <w:rFonts w:hAnsi="宋体" w:cs="Times New Roman"/>
                <w:bCs w:val="0"/>
                <w:color w:val="000000"/>
                <w:szCs w:val="24"/>
              </w:rPr>
              <w:t>51</w:t>
            </w:r>
          </w:p>
        </w:tc>
        <w:tc>
          <w:tcPr>
            <w:tcW w:w="4848" w:type="dxa"/>
            <w:gridSpan w:val="6"/>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hint="eastAsia"/>
                <w:bCs w:val="0"/>
                <w:color w:val="000000"/>
                <w:szCs w:val="24"/>
              </w:rPr>
              <w:t>0.7</w:t>
            </w:r>
            <w:r w:rsidRPr="00402721">
              <w:rPr>
                <w:rFonts w:hAnsi="宋体" w:cs="Times New Roman"/>
                <w:bCs w:val="0"/>
                <w:color w:val="000000"/>
                <w:szCs w:val="24"/>
              </w:rPr>
              <w:t>53</w:t>
            </w:r>
          </w:p>
        </w:tc>
      </w:tr>
      <w:tr w:rsidR="00644EE1" w:rsidRPr="009A765D"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课程目标达成度自评</w:t>
            </w:r>
          </w:p>
        </w:tc>
        <w:tc>
          <w:tcPr>
            <w:tcW w:w="2480" w:type="dxa"/>
            <w:gridSpan w:val="2"/>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目标值</w:t>
            </w:r>
          </w:p>
        </w:tc>
        <w:tc>
          <w:tcPr>
            <w:tcW w:w="2126" w:type="dxa"/>
            <w:gridSpan w:val="5"/>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0.7</w:t>
            </w:r>
          </w:p>
        </w:tc>
        <w:tc>
          <w:tcPr>
            <w:tcW w:w="3118"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自评值</w:t>
            </w:r>
          </w:p>
        </w:tc>
        <w:tc>
          <w:tcPr>
            <w:tcW w:w="2411" w:type="dxa"/>
            <w:gridSpan w:val="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0.751</w:t>
            </w:r>
          </w:p>
        </w:tc>
        <w:tc>
          <w:tcPr>
            <w:tcW w:w="2126" w:type="dxa"/>
            <w:gridSpan w:val="3"/>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自评结论</w:t>
            </w:r>
          </w:p>
        </w:tc>
        <w:tc>
          <w:tcPr>
            <w:tcW w:w="1304" w:type="dxa"/>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达成</w:t>
            </w:r>
          </w:p>
        </w:tc>
      </w:tr>
      <w:tr w:rsidR="00644EE1" w:rsidRPr="009A765D" w:rsidTr="00EB3CA6">
        <w:trPr>
          <w:jc w:val="center"/>
        </w:trPr>
        <w:tc>
          <w:tcPr>
            <w:tcW w:w="1708" w:type="dxa"/>
            <w:tcBorders>
              <w:top w:val="single" w:sz="4" w:space="0" w:color="auto"/>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color w:val="000000"/>
                <w:szCs w:val="24"/>
              </w:rPr>
            </w:pPr>
            <w:r w:rsidRPr="00402721">
              <w:rPr>
                <w:rFonts w:hAnsi="宋体" w:cs="Times New Roman"/>
                <w:b/>
                <w:bCs w:val="0"/>
                <w:color w:val="000000"/>
                <w:szCs w:val="24"/>
              </w:rPr>
              <w:t>最终课程目标达成度评价值</w:t>
            </w:r>
          </w:p>
        </w:tc>
        <w:tc>
          <w:tcPr>
            <w:tcW w:w="3328" w:type="dxa"/>
            <w:gridSpan w:val="5"/>
            <w:tcBorders>
              <w:top w:val="single" w:sz="4" w:space="0" w:color="auto"/>
              <w:left w:val="nil"/>
              <w:bottom w:val="single" w:sz="4" w:space="0" w:color="auto"/>
              <w:right w:val="nil"/>
            </w:tcBorders>
          </w:tcPr>
          <w:p w:rsidR="00644EE1" w:rsidRPr="00402721" w:rsidRDefault="00644EE1" w:rsidP="00EB3CA6">
            <w:pPr>
              <w:adjustRightInd w:val="0"/>
              <w:snapToGrid w:val="0"/>
              <w:rPr>
                <w:rFonts w:hAnsi="宋体" w:cs="Times New Roman"/>
                <w:bCs w:val="0"/>
                <w:color w:val="000000"/>
                <w:szCs w:val="24"/>
              </w:rPr>
            </w:pPr>
          </w:p>
        </w:tc>
        <w:tc>
          <w:tcPr>
            <w:tcW w:w="10237" w:type="dxa"/>
            <w:gridSpan w:val="14"/>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color w:val="000000"/>
                <w:szCs w:val="24"/>
              </w:rPr>
            </w:pPr>
            <w:r w:rsidRPr="00402721">
              <w:rPr>
                <w:rFonts w:hAnsi="宋体" w:cs="Times New Roman"/>
                <w:bCs w:val="0"/>
                <w:color w:val="000000"/>
                <w:szCs w:val="24"/>
              </w:rPr>
              <w:t>0.751</w:t>
            </w:r>
          </w:p>
        </w:tc>
      </w:tr>
      <w:tr w:rsidR="00644EE1" w:rsidRPr="009A765D" w:rsidTr="00EB3CA6">
        <w:trPr>
          <w:jc w:val="center"/>
        </w:trPr>
        <w:tc>
          <w:tcPr>
            <w:tcW w:w="1708" w:type="dxa"/>
            <w:vMerge w:val="restart"/>
            <w:tcBorders>
              <w:top w:val="nil"/>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
                <w:bCs w:val="0"/>
                <w:szCs w:val="24"/>
              </w:rPr>
            </w:pPr>
            <w:r w:rsidRPr="00402721">
              <w:rPr>
                <w:rFonts w:hAnsi="宋体" w:cs="Times New Roman"/>
                <w:b/>
                <w:bCs w:val="0"/>
                <w:szCs w:val="24"/>
              </w:rPr>
              <w:t>课程的持续改进</w:t>
            </w:r>
          </w:p>
        </w:tc>
        <w:tc>
          <w:tcPr>
            <w:tcW w:w="5599" w:type="dxa"/>
            <w:gridSpan w:val="8"/>
            <w:tcBorders>
              <w:top w:val="single" w:sz="4" w:space="0" w:color="auto"/>
              <w:left w:val="nil"/>
              <w:bottom w:val="single" w:sz="4" w:space="0" w:color="auto"/>
              <w:right w:val="single" w:sz="4" w:space="0" w:color="auto"/>
            </w:tcBorders>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t>如何定期做出适当的记录来评估学生能力的取得程度？</w:t>
            </w:r>
          </w:p>
        </w:tc>
        <w:tc>
          <w:tcPr>
            <w:tcW w:w="4510" w:type="dxa"/>
            <w:gridSpan w:val="6"/>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t>达成度评估结果如何被系统地加入本课程的持续改进中？</w:t>
            </w:r>
          </w:p>
        </w:tc>
        <w:tc>
          <w:tcPr>
            <w:tcW w:w="3456" w:type="dxa"/>
            <w:gridSpan w:val="5"/>
            <w:tcBorders>
              <w:top w:val="single" w:sz="4" w:space="0" w:color="auto"/>
              <w:left w:val="nil"/>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t>其他可用的协助持续改进的资源</w:t>
            </w:r>
          </w:p>
        </w:tc>
      </w:tr>
      <w:tr w:rsidR="00644EE1" w:rsidRPr="009A765D" w:rsidTr="00EB3CA6">
        <w:trPr>
          <w:trHeight w:val="905"/>
          <w:jc w:val="center"/>
        </w:trPr>
        <w:tc>
          <w:tcPr>
            <w:tcW w:w="1708" w:type="dxa"/>
            <w:vMerge/>
            <w:tcBorders>
              <w:top w:val="nil"/>
              <w:left w:val="single" w:sz="4" w:space="0" w:color="auto"/>
              <w:bottom w:val="single" w:sz="4" w:space="0" w:color="auto"/>
              <w:right w:val="single" w:sz="4" w:space="0" w:color="auto"/>
            </w:tcBorders>
            <w:vAlign w:val="center"/>
          </w:tcPr>
          <w:p w:rsidR="00644EE1" w:rsidRPr="00402721" w:rsidRDefault="00644EE1" w:rsidP="00EB3CA6">
            <w:pPr>
              <w:adjustRightInd w:val="0"/>
              <w:snapToGrid w:val="0"/>
              <w:rPr>
                <w:rFonts w:hAnsi="宋体" w:cs="Times New Roman"/>
                <w:bCs w:val="0"/>
                <w:szCs w:val="24"/>
              </w:rPr>
            </w:pPr>
          </w:p>
        </w:tc>
        <w:tc>
          <w:tcPr>
            <w:tcW w:w="5599" w:type="dxa"/>
            <w:gridSpan w:val="8"/>
            <w:tcBorders>
              <w:top w:val="single" w:sz="4" w:space="0" w:color="auto"/>
              <w:left w:val="nil"/>
              <w:bottom w:val="single" w:sz="4" w:space="0" w:color="auto"/>
              <w:right w:val="single" w:sz="4" w:space="0" w:color="auto"/>
            </w:tcBorders>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t>通过作业批阅和课堂提问等测试学生对</w:t>
            </w:r>
            <w:r w:rsidRPr="00402721">
              <w:rPr>
                <w:rFonts w:hAnsi="宋体" w:cs="Times New Roman" w:hint="eastAsia"/>
                <w:bCs w:val="0"/>
                <w:szCs w:val="24"/>
              </w:rPr>
              <w:t>水电站的机电设备选型、水电站建筑物</w:t>
            </w:r>
            <w:r w:rsidRPr="00402721">
              <w:rPr>
                <w:rFonts w:hAnsi="宋体" w:cs="Times New Roman"/>
                <w:bCs w:val="0"/>
                <w:szCs w:val="24"/>
              </w:rPr>
              <w:t>基础理论知识与</w:t>
            </w:r>
            <w:r w:rsidRPr="00402721">
              <w:rPr>
                <w:rFonts w:hAnsi="宋体" w:cs="Times New Roman" w:hint="eastAsia"/>
                <w:bCs w:val="0"/>
                <w:szCs w:val="24"/>
              </w:rPr>
              <w:t>设计</w:t>
            </w:r>
            <w:r w:rsidRPr="00402721">
              <w:rPr>
                <w:rFonts w:hAnsi="宋体" w:cs="Times New Roman"/>
                <w:bCs w:val="0"/>
                <w:szCs w:val="24"/>
              </w:rPr>
              <w:t>方法的掌握情况，并结合期末考试成绩，综合评估学</w:t>
            </w:r>
            <w:r w:rsidRPr="00402721">
              <w:rPr>
                <w:rFonts w:hAnsi="宋体" w:cs="Times New Roman"/>
                <w:bCs w:val="0"/>
                <w:szCs w:val="24"/>
              </w:rPr>
              <w:lastRenderedPageBreak/>
              <w:t>生能力（指标点</w:t>
            </w:r>
            <w:r w:rsidRPr="00402721">
              <w:rPr>
                <w:rFonts w:hAnsi="宋体" w:cs="Times New Roman" w:hint="eastAsia"/>
                <w:bCs w:val="0"/>
                <w:szCs w:val="24"/>
              </w:rPr>
              <w:t>1.3、2.2、3.1、4.1、10.1</w:t>
            </w:r>
            <w:r w:rsidRPr="00402721">
              <w:rPr>
                <w:rFonts w:hAnsi="宋体" w:cs="Times New Roman"/>
                <w:bCs w:val="0"/>
                <w:szCs w:val="24"/>
              </w:rPr>
              <w:t>）达成度。</w:t>
            </w:r>
          </w:p>
        </w:tc>
        <w:tc>
          <w:tcPr>
            <w:tcW w:w="4510" w:type="dxa"/>
            <w:gridSpan w:val="6"/>
            <w:tcBorders>
              <w:top w:val="single" w:sz="4" w:space="0" w:color="auto"/>
              <w:left w:val="nil"/>
              <w:bottom w:val="single" w:sz="4" w:space="0" w:color="auto"/>
              <w:right w:val="single" w:sz="4" w:space="0" w:color="auto"/>
            </w:tcBorders>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lastRenderedPageBreak/>
              <w:t>通过学生表现和考试成绩的分析，发现学生运用</w:t>
            </w:r>
            <w:r w:rsidRPr="00402721">
              <w:rPr>
                <w:rFonts w:hAnsi="宋体" w:cs="Times New Roman" w:hint="eastAsia"/>
                <w:bCs w:val="0"/>
                <w:szCs w:val="24"/>
              </w:rPr>
              <w:t>水电站</w:t>
            </w:r>
            <w:r w:rsidRPr="00402721">
              <w:rPr>
                <w:rFonts w:hAnsi="宋体" w:cs="Times New Roman"/>
                <w:bCs w:val="0"/>
                <w:szCs w:val="24"/>
              </w:rPr>
              <w:t>专业知识解决</w:t>
            </w:r>
            <w:r w:rsidRPr="00402721">
              <w:rPr>
                <w:rFonts w:hAnsi="宋体" w:cs="Times New Roman" w:hint="eastAsia"/>
                <w:bCs w:val="0"/>
                <w:szCs w:val="24"/>
              </w:rPr>
              <w:t>水电站</w:t>
            </w:r>
            <w:r w:rsidRPr="00402721">
              <w:rPr>
                <w:rFonts w:hAnsi="宋体" w:cs="Times New Roman"/>
                <w:bCs w:val="0"/>
                <w:szCs w:val="24"/>
              </w:rPr>
              <w:t>复杂问题的能力偏弱。因此在今后教学中将增</w:t>
            </w:r>
            <w:r w:rsidRPr="00402721">
              <w:rPr>
                <w:rFonts w:hAnsi="宋体" w:cs="Times New Roman"/>
                <w:bCs w:val="0"/>
                <w:szCs w:val="24"/>
              </w:rPr>
              <w:lastRenderedPageBreak/>
              <w:t>加具体</w:t>
            </w:r>
            <w:r w:rsidRPr="00402721">
              <w:rPr>
                <w:rFonts w:hAnsi="宋体" w:cs="Times New Roman" w:hint="eastAsia"/>
                <w:bCs w:val="0"/>
                <w:szCs w:val="24"/>
              </w:rPr>
              <w:t>水电站专题</w:t>
            </w:r>
            <w:r w:rsidRPr="00402721">
              <w:rPr>
                <w:rFonts w:hAnsi="宋体" w:cs="Times New Roman"/>
                <w:bCs w:val="0"/>
                <w:szCs w:val="24"/>
              </w:rPr>
              <w:t>问题</w:t>
            </w:r>
            <w:r w:rsidRPr="00402721">
              <w:rPr>
                <w:rFonts w:hAnsi="宋体" w:cs="Times New Roman" w:hint="eastAsia"/>
                <w:bCs w:val="0"/>
                <w:szCs w:val="24"/>
              </w:rPr>
              <w:t>(引水系统水力学问题、电站厂房枢纽布置等）</w:t>
            </w:r>
            <w:r w:rsidRPr="00402721">
              <w:rPr>
                <w:rFonts w:hAnsi="宋体" w:cs="Times New Roman"/>
                <w:bCs w:val="0"/>
                <w:szCs w:val="24"/>
              </w:rPr>
              <w:t>的案例讲授，并结合在</w:t>
            </w:r>
            <w:proofErr w:type="gramStart"/>
            <w:r w:rsidRPr="00402721">
              <w:rPr>
                <w:rFonts w:hAnsi="宋体" w:cs="Times New Roman"/>
                <w:bCs w:val="0"/>
                <w:szCs w:val="24"/>
              </w:rPr>
              <w:t>研</w:t>
            </w:r>
            <w:proofErr w:type="gramEnd"/>
            <w:r w:rsidRPr="00402721">
              <w:rPr>
                <w:rFonts w:hAnsi="宋体" w:cs="Times New Roman"/>
                <w:bCs w:val="0"/>
                <w:szCs w:val="24"/>
              </w:rPr>
              <w:t>的工程实际项目提供更多参与实际工程训练的机会，从而提高学生解决此类复杂工程问题的能力。</w:t>
            </w:r>
          </w:p>
        </w:tc>
        <w:tc>
          <w:tcPr>
            <w:tcW w:w="3456" w:type="dxa"/>
            <w:gridSpan w:val="5"/>
            <w:tcBorders>
              <w:top w:val="single" w:sz="4" w:space="0" w:color="auto"/>
              <w:left w:val="nil"/>
              <w:bottom w:val="single" w:sz="4" w:space="0" w:color="auto"/>
              <w:right w:val="single" w:sz="4" w:space="0" w:color="auto"/>
            </w:tcBorders>
          </w:tcPr>
          <w:p w:rsidR="00644EE1" w:rsidRPr="00402721" w:rsidRDefault="00644EE1" w:rsidP="00EB3CA6">
            <w:pPr>
              <w:adjustRightInd w:val="0"/>
              <w:snapToGrid w:val="0"/>
              <w:rPr>
                <w:rFonts w:hAnsi="宋体" w:cs="Times New Roman"/>
                <w:bCs w:val="0"/>
                <w:szCs w:val="24"/>
              </w:rPr>
            </w:pPr>
            <w:r w:rsidRPr="00402721">
              <w:rPr>
                <w:rFonts w:hAnsi="宋体" w:cs="Times New Roman"/>
                <w:bCs w:val="0"/>
                <w:szCs w:val="24"/>
              </w:rPr>
              <w:lastRenderedPageBreak/>
              <w:t>根据学校网络课程平台中</w:t>
            </w:r>
            <w:r w:rsidRPr="00402721">
              <w:rPr>
                <w:rFonts w:hAnsi="宋体" w:cs="Times New Roman" w:hint="eastAsia"/>
                <w:bCs w:val="0"/>
                <w:szCs w:val="24"/>
              </w:rPr>
              <w:t>及线下调查的</w:t>
            </w:r>
            <w:r w:rsidRPr="00402721">
              <w:rPr>
                <w:rFonts w:hAnsi="宋体" w:cs="Times New Roman"/>
                <w:bCs w:val="0"/>
                <w:szCs w:val="24"/>
              </w:rPr>
              <w:t>学生意见反馈，完善教学内容与教学方法。</w:t>
            </w:r>
            <w:r w:rsidRPr="00402721">
              <w:rPr>
                <w:rFonts w:hAnsi="宋体" w:cs="Times New Roman" w:hint="eastAsia"/>
                <w:bCs w:val="0"/>
                <w:szCs w:val="24"/>
              </w:rPr>
              <w:t>更新和增加</w:t>
            </w:r>
            <w:r w:rsidRPr="00402721">
              <w:rPr>
                <w:rFonts w:hAnsi="宋体" w:cs="Times New Roman" w:hint="eastAsia"/>
                <w:bCs w:val="0"/>
                <w:szCs w:val="24"/>
              </w:rPr>
              <w:lastRenderedPageBreak/>
              <w:t>网上案例分析资源。</w:t>
            </w:r>
          </w:p>
        </w:tc>
      </w:tr>
    </w:tbl>
    <w:p w:rsidR="00644EE1" w:rsidRPr="009A765D" w:rsidRDefault="00644EE1" w:rsidP="00644EE1">
      <w:pPr>
        <w:rPr>
          <w:rFonts w:ascii="Times New Roman" w:hAnsi="Times New Roman" w:cs="Times New Roman"/>
          <w:bCs w:val="0"/>
          <w:sz w:val="21"/>
          <w:szCs w:val="24"/>
        </w:rPr>
        <w:sectPr w:rsidR="00644EE1" w:rsidRPr="009A765D" w:rsidSect="001C7401">
          <w:pgSz w:w="16838" w:h="11906" w:orient="landscape"/>
          <w:pgMar w:top="720" w:right="720" w:bottom="720" w:left="720" w:header="851" w:footer="992" w:gutter="0"/>
          <w:cols w:space="720"/>
          <w:docGrid w:type="linesAndChars" w:linePitch="326"/>
        </w:sectPr>
      </w:pPr>
      <w:r w:rsidRPr="009A765D">
        <w:rPr>
          <w:rFonts w:ascii="Times New Roman" w:hAnsi="Times New Roman" w:cs="Times New Roman"/>
          <w:bCs w:val="0"/>
          <w:sz w:val="21"/>
          <w:szCs w:val="24"/>
        </w:rPr>
        <w:lastRenderedPageBreak/>
        <w:t xml:space="preserve"> </w:t>
      </w:r>
    </w:p>
    <w:p w:rsidR="00644EE1" w:rsidRDefault="00644EE1" w:rsidP="00644EE1">
      <w:pPr>
        <w:pStyle w:val="3"/>
      </w:pPr>
      <w:bookmarkStart w:id="2" w:name="_Toc57638847"/>
      <w:r>
        <w:lastRenderedPageBreak/>
        <w:t xml:space="preserve">3.1.2 </w:t>
      </w:r>
      <w:r>
        <w:t>评价过程原始记录文档</w:t>
      </w:r>
      <w:bookmarkEnd w:id="2"/>
    </w:p>
    <w:p w:rsidR="00644EE1" w:rsidRDefault="00644EE1" w:rsidP="00644EE1">
      <w:pPr>
        <w:pStyle w:val="4"/>
      </w:pPr>
      <w:r>
        <w:t>3.1.</w:t>
      </w:r>
      <w:r>
        <w:rPr>
          <w:rFonts w:hint="eastAsia"/>
        </w:rPr>
        <w:t>2</w:t>
      </w:r>
      <w:r>
        <w:t>.</w:t>
      </w:r>
      <w:r>
        <w:rPr>
          <w:rFonts w:hint="eastAsia"/>
        </w:rPr>
        <w:t>1</w:t>
      </w:r>
      <w:r>
        <w:t xml:space="preserve"> </w:t>
      </w:r>
      <w:r>
        <w:rPr>
          <w:rFonts w:hint="eastAsia"/>
        </w:rPr>
        <w:t>作业题目</w:t>
      </w:r>
    </w:p>
    <w:p w:rsidR="00644EE1" w:rsidRDefault="00644EE1" w:rsidP="00644EE1">
      <w:pPr>
        <w:pStyle w:val="4"/>
      </w:pPr>
      <w:r>
        <w:t>3.1.</w:t>
      </w:r>
      <w:r>
        <w:rPr>
          <w:rFonts w:hint="eastAsia"/>
        </w:rPr>
        <w:t>2</w:t>
      </w:r>
      <w:r>
        <w:t>.</w:t>
      </w:r>
      <w:r>
        <w:rPr>
          <w:rFonts w:hint="eastAsia"/>
        </w:rPr>
        <w:t>2</w:t>
      </w:r>
      <w:r>
        <w:t xml:space="preserve"> </w:t>
      </w:r>
      <w:r>
        <w:rPr>
          <w:rFonts w:hint="eastAsia"/>
        </w:rPr>
        <w:t>空白试卷</w:t>
      </w:r>
    </w:p>
    <w:p w:rsidR="00644EE1" w:rsidRDefault="00644EE1" w:rsidP="00644EE1">
      <w:pPr>
        <w:jc w:val="center"/>
        <w:rPr>
          <w:rFonts w:hAnsi="宋体"/>
          <w:b/>
          <w:sz w:val="30"/>
          <w:szCs w:val="30"/>
        </w:rPr>
      </w:pPr>
      <w:r>
        <w:rPr>
          <w:rFonts w:hAnsi="宋体" w:cs="黑体"/>
          <w:b/>
          <w:sz w:val="30"/>
          <w:szCs w:val="30"/>
        </w:rPr>
        <w:t>2017</w:t>
      </w:r>
      <w:r>
        <w:rPr>
          <w:rFonts w:hAnsi="宋体"/>
          <w:b/>
          <w:sz w:val="30"/>
          <w:szCs w:val="30"/>
        </w:rPr>
        <w:t>—</w:t>
      </w:r>
      <w:r>
        <w:rPr>
          <w:rFonts w:hAnsi="宋体" w:cs="黑体"/>
          <w:b/>
          <w:sz w:val="30"/>
          <w:szCs w:val="30"/>
        </w:rPr>
        <w:t>2018</w:t>
      </w:r>
      <w:r>
        <w:rPr>
          <w:rFonts w:hAnsi="宋体" w:cs="黑体" w:hint="eastAsia"/>
          <w:b/>
          <w:sz w:val="30"/>
          <w:szCs w:val="30"/>
        </w:rPr>
        <w:t>学年第二学期《水电站》期末试卷</w:t>
      </w:r>
      <w:r>
        <w:rPr>
          <w:rFonts w:hAnsi="宋体" w:cs="黑体"/>
          <w:b/>
          <w:sz w:val="30"/>
          <w:szCs w:val="30"/>
        </w:rPr>
        <w:t xml:space="preserve"> </w:t>
      </w:r>
      <w:r>
        <w:rPr>
          <w:rFonts w:hAnsi="宋体" w:cs="黑体" w:hint="eastAsia"/>
          <w:b/>
          <w:sz w:val="30"/>
          <w:szCs w:val="30"/>
        </w:rPr>
        <w:t>（A卷）</w:t>
      </w:r>
    </w:p>
    <w:p w:rsidR="00644EE1" w:rsidRDefault="00644EE1" w:rsidP="00644EE1">
      <w:pPr>
        <w:jc w:val="center"/>
        <w:rPr>
          <w:rFonts w:hAnsi="宋体" w:cs="黑体"/>
          <w:sz w:val="28"/>
          <w:szCs w:val="28"/>
        </w:rPr>
      </w:pPr>
      <w:r>
        <w:rPr>
          <w:rFonts w:hAnsi="宋体" w:cs="黑体" w:hint="eastAsia"/>
          <w:sz w:val="28"/>
          <w:szCs w:val="28"/>
        </w:rPr>
        <w:t>（水工专业</w:t>
      </w:r>
      <w:r>
        <w:rPr>
          <w:rFonts w:hAnsi="宋体" w:cs="黑体"/>
          <w:sz w:val="28"/>
          <w:szCs w:val="28"/>
        </w:rPr>
        <w:t>2015</w:t>
      </w:r>
      <w:r>
        <w:rPr>
          <w:rFonts w:hAnsi="宋体" w:cs="黑体" w:hint="eastAsia"/>
          <w:sz w:val="28"/>
          <w:szCs w:val="28"/>
        </w:rPr>
        <w:t>级）</w:t>
      </w:r>
    </w:p>
    <w:p w:rsidR="00644EE1" w:rsidRDefault="00644EE1" w:rsidP="00644EE1">
      <w:pPr>
        <w:pStyle w:val="4"/>
      </w:pPr>
      <w:r w:rsidRPr="004E427D">
        <w:rPr>
          <w:highlight w:val="yellow"/>
        </w:rPr>
        <w:t>3.1.</w:t>
      </w:r>
      <w:r w:rsidRPr="004E427D">
        <w:rPr>
          <w:rFonts w:hint="eastAsia"/>
          <w:highlight w:val="yellow"/>
        </w:rPr>
        <w:t>2</w:t>
      </w:r>
      <w:r w:rsidRPr="004E427D">
        <w:rPr>
          <w:highlight w:val="yellow"/>
        </w:rPr>
        <w:t>.</w:t>
      </w:r>
      <w:r w:rsidRPr="004E427D">
        <w:rPr>
          <w:rFonts w:hint="eastAsia"/>
          <w:highlight w:val="yellow"/>
        </w:rPr>
        <w:t>3</w:t>
      </w:r>
      <w:r w:rsidRPr="004E427D">
        <w:rPr>
          <w:highlight w:val="yellow"/>
        </w:rPr>
        <w:t xml:space="preserve"> </w:t>
      </w:r>
      <w:r w:rsidRPr="004E427D">
        <w:rPr>
          <w:rFonts w:hint="eastAsia"/>
          <w:highlight w:val="yellow"/>
        </w:rPr>
        <w:t>试卷审批单</w:t>
      </w:r>
    </w:p>
    <w:p w:rsidR="00644EE1" w:rsidRDefault="00644EE1" w:rsidP="00644EE1">
      <w:pPr>
        <w:pStyle w:val="4"/>
      </w:pPr>
      <w:r>
        <w:t>3.1.</w:t>
      </w:r>
      <w:r>
        <w:rPr>
          <w:rFonts w:hint="eastAsia"/>
        </w:rPr>
        <w:t>2</w:t>
      </w:r>
      <w:r>
        <w:t>.</w:t>
      </w:r>
      <w:r>
        <w:rPr>
          <w:rFonts w:hint="eastAsia"/>
        </w:rPr>
        <w:t>4</w:t>
      </w:r>
      <w:r>
        <w:t xml:space="preserve"> </w:t>
      </w:r>
      <w:r>
        <w:rPr>
          <w:rFonts w:hint="eastAsia"/>
        </w:rPr>
        <w:t>答案和评分标准</w:t>
      </w:r>
    </w:p>
    <w:p w:rsidR="00644EE1" w:rsidRPr="00FC16CF" w:rsidRDefault="00644EE1" w:rsidP="00644EE1">
      <w:pPr>
        <w:jc w:val="center"/>
        <w:rPr>
          <w:rFonts w:ascii="黑体" w:eastAsia="黑体" w:hAnsi="Times New Roman" w:cs="Times New Roman"/>
          <w:bCs w:val="0"/>
          <w:sz w:val="32"/>
        </w:rPr>
      </w:pPr>
      <w:r w:rsidRPr="00FC16CF">
        <w:rPr>
          <w:rFonts w:ascii="黑体" w:eastAsia="黑体" w:hAnsi="Times New Roman" w:cs="黑体"/>
          <w:bCs w:val="0"/>
          <w:sz w:val="32"/>
        </w:rPr>
        <w:t>2017</w:t>
      </w:r>
      <w:r w:rsidRPr="00FC16CF">
        <w:rPr>
          <w:rFonts w:ascii="黑体" w:eastAsia="黑体" w:hAnsi="Times New Roman" w:cs="Times New Roman"/>
          <w:bCs w:val="0"/>
          <w:sz w:val="32"/>
        </w:rPr>
        <w:t>—</w:t>
      </w:r>
      <w:r w:rsidRPr="00FC16CF">
        <w:rPr>
          <w:rFonts w:ascii="黑体" w:eastAsia="黑体" w:hAnsi="Times New Roman" w:cs="黑体"/>
          <w:bCs w:val="0"/>
          <w:sz w:val="32"/>
        </w:rPr>
        <w:t>2018</w:t>
      </w:r>
      <w:r w:rsidRPr="00FC16CF">
        <w:rPr>
          <w:rFonts w:ascii="黑体" w:eastAsia="黑体" w:hAnsi="Times New Roman" w:cs="黑体" w:hint="eastAsia"/>
          <w:bCs w:val="0"/>
          <w:sz w:val="32"/>
        </w:rPr>
        <w:t>学年第二学期《水电站》期末试卷</w:t>
      </w:r>
      <w:r w:rsidRPr="00FC16CF">
        <w:rPr>
          <w:rFonts w:ascii="黑体" w:eastAsia="黑体" w:hAnsi="Times New Roman" w:cs="黑体"/>
          <w:bCs w:val="0"/>
          <w:sz w:val="32"/>
        </w:rPr>
        <w:t xml:space="preserve"> </w:t>
      </w:r>
      <w:r w:rsidRPr="00FC16CF">
        <w:rPr>
          <w:rFonts w:ascii="黑体" w:eastAsia="黑体" w:hAnsi="Times New Roman" w:cs="黑体" w:hint="eastAsia"/>
          <w:bCs w:val="0"/>
          <w:sz w:val="32"/>
        </w:rPr>
        <w:t>（A卷）</w:t>
      </w:r>
    </w:p>
    <w:p w:rsidR="00644EE1" w:rsidRPr="00FC16CF" w:rsidRDefault="00644EE1" w:rsidP="00644EE1">
      <w:pPr>
        <w:jc w:val="center"/>
        <w:rPr>
          <w:rFonts w:ascii="黑体" w:eastAsia="黑体" w:hAnsi="Times New Roman" w:cs="黑体"/>
          <w:bCs w:val="0"/>
          <w:sz w:val="32"/>
        </w:rPr>
      </w:pPr>
      <w:r w:rsidRPr="00FC16CF">
        <w:rPr>
          <w:rFonts w:ascii="黑体" w:eastAsia="黑体" w:hAnsi="Times New Roman" w:cs="黑体" w:hint="eastAsia"/>
          <w:bCs w:val="0"/>
          <w:sz w:val="32"/>
        </w:rPr>
        <w:t>（水工专业</w:t>
      </w:r>
      <w:r w:rsidRPr="00FC16CF">
        <w:rPr>
          <w:rFonts w:ascii="黑体" w:eastAsia="黑体" w:hAnsi="Times New Roman" w:cs="黑体"/>
          <w:bCs w:val="0"/>
          <w:sz w:val="32"/>
        </w:rPr>
        <w:t>2015</w:t>
      </w:r>
      <w:r w:rsidRPr="00FC16CF">
        <w:rPr>
          <w:rFonts w:ascii="黑体" w:eastAsia="黑体" w:hAnsi="Times New Roman" w:cs="黑体" w:hint="eastAsia"/>
          <w:bCs w:val="0"/>
          <w:sz w:val="32"/>
        </w:rPr>
        <w:t>级）</w:t>
      </w:r>
    </w:p>
    <w:p w:rsidR="00644EE1" w:rsidRPr="00FC16CF" w:rsidRDefault="00644EE1" w:rsidP="00644EE1">
      <w:pPr>
        <w:jc w:val="center"/>
        <w:rPr>
          <w:rFonts w:ascii="黑体" w:eastAsia="黑体" w:hAnsi="Times New Roman" w:cs="Times New Roman"/>
          <w:bCs w:val="0"/>
          <w:sz w:val="32"/>
        </w:rPr>
      </w:pPr>
      <w:r w:rsidRPr="00FC16CF">
        <w:rPr>
          <w:rFonts w:ascii="黑体" w:eastAsia="黑体" w:hAnsi="Times New Roman" w:cs="Times New Roman" w:hint="eastAsia"/>
          <w:bCs w:val="0"/>
          <w:sz w:val="32"/>
        </w:rPr>
        <w:t>标准答案及评分标准</w:t>
      </w:r>
    </w:p>
    <w:p w:rsidR="00C9068D" w:rsidRPr="00FC16CF" w:rsidRDefault="00C9068D" w:rsidP="00C9068D">
      <w:pPr>
        <w:spacing w:beforeLines="50" w:before="156"/>
        <w:rPr>
          <w:rFonts w:hAnsi="宋体" w:cs="黑体"/>
          <w:b/>
          <w:bCs w:val="0"/>
          <w:szCs w:val="24"/>
        </w:rPr>
      </w:pPr>
      <w:r w:rsidRPr="00FC16CF">
        <w:rPr>
          <w:rFonts w:hAnsi="宋体" w:cs="黑体" w:hint="eastAsia"/>
          <w:b/>
          <w:bCs w:val="0"/>
          <w:szCs w:val="24"/>
        </w:rPr>
        <w:t>一、填空</w:t>
      </w:r>
      <w:r w:rsidRPr="00FC16CF">
        <w:rPr>
          <w:rFonts w:hAnsi="宋体" w:cs="黑体"/>
          <w:b/>
          <w:bCs w:val="0"/>
          <w:szCs w:val="24"/>
        </w:rPr>
        <w:t>(</w:t>
      </w:r>
      <w:r w:rsidRPr="00FC16CF">
        <w:rPr>
          <w:rFonts w:hAnsi="宋体" w:cs="黑体" w:hint="eastAsia"/>
          <w:b/>
          <w:bCs w:val="0"/>
          <w:szCs w:val="24"/>
        </w:rPr>
        <w:t>共</w:t>
      </w:r>
      <w:r w:rsidRPr="00FC16CF">
        <w:rPr>
          <w:rFonts w:hAnsi="宋体" w:cs="黑体"/>
          <w:b/>
          <w:bCs w:val="0"/>
          <w:szCs w:val="24"/>
        </w:rPr>
        <w:t>20</w:t>
      </w:r>
      <w:r w:rsidRPr="00FC16CF">
        <w:rPr>
          <w:rFonts w:hAnsi="宋体" w:cs="黑体" w:hint="eastAsia"/>
          <w:b/>
          <w:bCs w:val="0"/>
          <w:szCs w:val="24"/>
        </w:rPr>
        <w:t>分，每空</w:t>
      </w:r>
      <w:r w:rsidRPr="00FC16CF">
        <w:rPr>
          <w:rFonts w:hAnsi="宋体" w:cs="黑体"/>
          <w:b/>
          <w:bCs w:val="0"/>
          <w:szCs w:val="24"/>
        </w:rPr>
        <w:t>1</w:t>
      </w:r>
      <w:r w:rsidRPr="00FC16CF">
        <w:rPr>
          <w:rFonts w:hAnsi="宋体" w:cs="黑体" w:hint="eastAsia"/>
          <w:b/>
          <w:bCs w:val="0"/>
          <w:szCs w:val="24"/>
        </w:rPr>
        <w:t>分</w:t>
      </w:r>
      <w:r w:rsidRPr="00FC16CF">
        <w:rPr>
          <w:rFonts w:hAnsi="宋体" w:cs="黑体"/>
          <w:b/>
          <w:bCs w:val="0"/>
          <w:szCs w:val="24"/>
        </w:rPr>
        <w:t xml:space="preserve">) </w:t>
      </w:r>
    </w:p>
    <w:tbl>
      <w:tblPr>
        <w:tblpPr w:leftFromText="180" w:rightFromText="180" w:vertAnchor="text" w:horzAnchor="page" w:tblpXSpec="center" w:tblpY="46"/>
        <w:tblOverlap w:val="never"/>
        <w:tblW w:w="3943" w:type="pct"/>
        <w:tblLook w:val="0000" w:firstRow="0" w:lastRow="0" w:firstColumn="0" w:lastColumn="0" w:noHBand="0" w:noVBand="0"/>
      </w:tblPr>
      <w:tblGrid>
        <w:gridCol w:w="1784"/>
        <w:gridCol w:w="1807"/>
        <w:gridCol w:w="1807"/>
        <w:gridCol w:w="1322"/>
      </w:tblGrid>
      <w:tr w:rsidR="00C9068D" w:rsidRPr="00FC16CF" w:rsidTr="004E7596">
        <w:tc>
          <w:tcPr>
            <w:tcW w:w="1327"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34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1.3</w:t>
            </w:r>
          </w:p>
        </w:tc>
        <w:tc>
          <w:tcPr>
            <w:tcW w:w="134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3.1</w:t>
            </w:r>
          </w:p>
        </w:tc>
        <w:tc>
          <w:tcPr>
            <w:tcW w:w="98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4.1</w:t>
            </w:r>
          </w:p>
        </w:tc>
      </w:tr>
      <w:tr w:rsidR="00C9068D" w:rsidRPr="00FC16CF" w:rsidTr="004E7596">
        <w:tc>
          <w:tcPr>
            <w:tcW w:w="1327"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34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11</w:t>
            </w:r>
          </w:p>
        </w:tc>
        <w:tc>
          <w:tcPr>
            <w:tcW w:w="134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5</w:t>
            </w:r>
          </w:p>
        </w:tc>
        <w:tc>
          <w:tcPr>
            <w:tcW w:w="984"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4</w:t>
            </w:r>
          </w:p>
        </w:tc>
      </w:tr>
    </w:tbl>
    <w:p w:rsidR="00C9068D" w:rsidRPr="00FC16CF" w:rsidRDefault="00C9068D" w:rsidP="00C9068D">
      <w:pPr>
        <w:spacing w:line="360" w:lineRule="auto"/>
        <w:rPr>
          <w:rFonts w:ascii="Times New Roman" w:hAnsi="宋体" w:cs="Times New Roman"/>
          <w:bCs w:val="0"/>
          <w:color w:val="000000"/>
          <w:szCs w:val="24"/>
        </w:rPr>
      </w:pPr>
    </w:p>
    <w:p w:rsidR="00C9068D" w:rsidRPr="00FC16CF" w:rsidRDefault="00C9068D" w:rsidP="00C9068D">
      <w:pPr>
        <w:spacing w:line="360" w:lineRule="auto"/>
        <w:ind w:firstLineChars="200" w:firstLine="480"/>
        <w:rPr>
          <w:rFonts w:ascii="Times New Roman" w:hAnsi="宋体" w:cs="Times New Roman"/>
          <w:bCs w:val="0"/>
          <w:color w:val="000000"/>
          <w:szCs w:val="24"/>
        </w:rPr>
      </w:pPr>
    </w:p>
    <w:p w:rsidR="00C9068D" w:rsidRPr="00FC16CF" w:rsidRDefault="00C9068D" w:rsidP="00C9068D">
      <w:pPr>
        <w:spacing w:line="360" w:lineRule="auto"/>
        <w:ind w:firstLineChars="200" w:firstLine="480"/>
        <w:rPr>
          <w:rFonts w:ascii="Times New Roman" w:hAnsi="Times New Roman" w:cs="Times New Roman"/>
          <w:bCs w:val="0"/>
          <w:szCs w:val="24"/>
        </w:rPr>
      </w:pPr>
      <w:r w:rsidRPr="00FC16CF">
        <w:rPr>
          <w:rFonts w:ascii="Times New Roman" w:hAnsi="宋体" w:cs="Times New Roman"/>
          <w:bCs w:val="0"/>
          <w:color w:val="000000"/>
          <w:szCs w:val="24"/>
        </w:rPr>
        <w:t xml:space="preserve">1. </w:t>
      </w:r>
      <w:r w:rsidRPr="00FC16CF">
        <w:rPr>
          <w:rFonts w:ascii="Times New Roman" w:hAnsi="宋体" w:cs="宋体" w:hint="eastAsia"/>
          <w:bCs w:val="0"/>
          <w:color w:val="000000"/>
          <w:szCs w:val="24"/>
        </w:rPr>
        <w:t>有压式进水口通常由</w:t>
      </w:r>
      <w:r w:rsidRPr="00FC16CF">
        <w:rPr>
          <w:rFonts w:ascii="Times New Roman" w:hAnsi="Times New Roman" w:cs="Times New Roman"/>
          <w:bCs w:val="0"/>
          <w:color w:val="000000"/>
          <w:szCs w:val="24"/>
          <w:u w:val="single"/>
        </w:rPr>
        <w:t xml:space="preserve">   </w:t>
      </w:r>
      <w:r w:rsidRPr="00FC16CF">
        <w:rPr>
          <w:rFonts w:ascii="Times New Roman" w:hAnsi="Times New Roman" w:cs="宋体" w:hint="eastAsia"/>
          <w:bCs w:val="0"/>
          <w:color w:val="000000"/>
          <w:szCs w:val="24"/>
          <w:u w:val="single"/>
        </w:rPr>
        <w:t>进口段</w:t>
      </w:r>
      <w:r w:rsidRPr="00FC16CF">
        <w:rPr>
          <w:rFonts w:ascii="Times New Roman" w:hAnsi="Times New Roman" w:cs="Times New Roman"/>
          <w:bCs w:val="0"/>
          <w:color w:val="000000"/>
          <w:szCs w:val="24"/>
          <w:u w:val="single"/>
        </w:rPr>
        <w:t xml:space="preserve">   </w:t>
      </w:r>
      <w:r w:rsidRPr="00FC16CF">
        <w:rPr>
          <w:rFonts w:ascii="Times New Roman" w:hAnsi="宋体" w:cs="宋体" w:hint="eastAsia"/>
          <w:bCs w:val="0"/>
          <w:color w:val="000000"/>
          <w:szCs w:val="24"/>
        </w:rPr>
        <w:t>、</w:t>
      </w:r>
      <w:r w:rsidRPr="00FC16CF">
        <w:rPr>
          <w:rFonts w:ascii="Times New Roman" w:hAnsi="Times New Roman" w:cs="Times New Roman"/>
          <w:bCs w:val="0"/>
          <w:color w:val="000000"/>
          <w:szCs w:val="24"/>
          <w:u w:val="single"/>
        </w:rPr>
        <w:t xml:space="preserve">   </w:t>
      </w:r>
      <w:r w:rsidRPr="00FC16CF">
        <w:rPr>
          <w:rFonts w:ascii="Times New Roman" w:hAnsi="Times New Roman" w:cs="宋体" w:hint="eastAsia"/>
          <w:bCs w:val="0"/>
          <w:color w:val="000000"/>
          <w:szCs w:val="24"/>
          <w:u w:val="single"/>
        </w:rPr>
        <w:t>闸门段</w:t>
      </w:r>
      <w:r w:rsidRPr="00FC16CF">
        <w:rPr>
          <w:rFonts w:ascii="Times New Roman" w:hAnsi="Times New Roman" w:cs="Times New Roman"/>
          <w:bCs w:val="0"/>
          <w:color w:val="000000"/>
          <w:szCs w:val="24"/>
          <w:u w:val="single"/>
        </w:rPr>
        <w:t xml:space="preserve">   </w:t>
      </w:r>
      <w:r w:rsidRPr="00FC16CF">
        <w:rPr>
          <w:rFonts w:ascii="Times New Roman" w:hAnsi="宋体" w:cs="宋体" w:hint="eastAsia"/>
          <w:bCs w:val="0"/>
          <w:color w:val="000000"/>
          <w:szCs w:val="24"/>
        </w:rPr>
        <w:t>、渐变段及操作平台和交通桥组成。</w:t>
      </w:r>
    </w:p>
    <w:p w:rsidR="00C9068D" w:rsidRPr="00FC16CF" w:rsidRDefault="00C9068D" w:rsidP="00C9068D">
      <w:pPr>
        <w:spacing w:line="360" w:lineRule="auto"/>
        <w:ind w:firstLineChars="200" w:firstLine="480"/>
        <w:rPr>
          <w:rFonts w:ascii="Times New Roman" w:hAnsi="Times New Roman" w:cs="Times New Roman"/>
          <w:bCs w:val="0"/>
          <w:szCs w:val="24"/>
        </w:rPr>
      </w:pPr>
      <w:r w:rsidRPr="00FC16CF">
        <w:rPr>
          <w:rFonts w:ascii="Times New Roman" w:hAnsi="Times New Roman" w:cs="Times New Roman"/>
          <w:bCs w:val="0"/>
          <w:szCs w:val="24"/>
        </w:rPr>
        <w:t xml:space="preserve">2. </w:t>
      </w:r>
      <w:r w:rsidRPr="00FC16CF">
        <w:rPr>
          <w:rFonts w:ascii="Times New Roman" w:hAnsi="Times New Roman" w:cs="宋体" w:hint="eastAsia"/>
          <w:bCs w:val="0"/>
          <w:szCs w:val="24"/>
        </w:rPr>
        <w:t>在</w:t>
      </w:r>
      <w:proofErr w:type="gramStart"/>
      <w:r w:rsidRPr="00FC16CF">
        <w:rPr>
          <w:rFonts w:ascii="Times New Roman" w:hAnsi="Times New Roman" w:cs="宋体" w:hint="eastAsia"/>
          <w:bCs w:val="0"/>
          <w:szCs w:val="24"/>
        </w:rPr>
        <w:t>布置日</w:t>
      </w:r>
      <w:proofErr w:type="gramEnd"/>
      <w:r w:rsidRPr="00FC16CF">
        <w:rPr>
          <w:rFonts w:ascii="Times New Roman" w:hAnsi="Times New Roman" w:cs="宋体" w:hint="eastAsia"/>
          <w:bCs w:val="0"/>
          <w:szCs w:val="24"/>
        </w:rPr>
        <w:t>调节池的无压引水式水电站中，上游渠道的设计流量一般取为水电站的</w:t>
      </w:r>
      <w:r w:rsidRPr="00FC16CF">
        <w:rPr>
          <w:rFonts w:ascii="Times New Roman" w:hAnsi="Times New Roman" w:cs="Times New Roman"/>
          <w:bCs w:val="0"/>
          <w:szCs w:val="24"/>
          <w:u w:val="single"/>
        </w:rPr>
        <w:t xml:space="preserve">   </w:t>
      </w:r>
      <w:r w:rsidRPr="00FC16CF">
        <w:rPr>
          <w:rFonts w:ascii="Times New Roman" w:hAnsi="Times New Roman" w:cs="宋体" w:hint="eastAsia"/>
          <w:bCs w:val="0"/>
          <w:szCs w:val="24"/>
          <w:u w:val="single"/>
        </w:rPr>
        <w:t>平均</w:t>
      </w:r>
      <w:r w:rsidRPr="00FC16CF">
        <w:rPr>
          <w:rFonts w:ascii="Times New Roman" w:hAnsi="Times New Roman" w:cs="Times New Roman"/>
          <w:bCs w:val="0"/>
          <w:szCs w:val="24"/>
          <w:u w:val="single"/>
        </w:rPr>
        <w:t xml:space="preserve">   </w:t>
      </w:r>
      <w:r w:rsidRPr="00FC16CF">
        <w:rPr>
          <w:rFonts w:ascii="Times New Roman" w:hAnsi="Times New Roman" w:cs="宋体" w:hint="eastAsia"/>
          <w:bCs w:val="0"/>
          <w:szCs w:val="24"/>
        </w:rPr>
        <w:t>流量。</w:t>
      </w:r>
    </w:p>
    <w:p w:rsidR="00C9068D" w:rsidRPr="00FC16CF" w:rsidRDefault="00C9068D" w:rsidP="00C9068D">
      <w:pPr>
        <w:spacing w:beforeLines="50" w:before="156"/>
        <w:rPr>
          <w:rFonts w:hAnsi="宋体" w:cs="黑体"/>
          <w:b/>
          <w:bCs w:val="0"/>
          <w:szCs w:val="24"/>
        </w:rPr>
      </w:pPr>
      <w:r w:rsidRPr="00FC16CF">
        <w:rPr>
          <w:rFonts w:hAnsi="宋体" w:cs="黑体" w:hint="eastAsia"/>
          <w:b/>
          <w:bCs w:val="0"/>
          <w:szCs w:val="24"/>
        </w:rPr>
        <w:t>二、是非题</w:t>
      </w:r>
      <w:r w:rsidRPr="00FC16CF">
        <w:rPr>
          <w:rFonts w:hAnsi="宋体" w:cs="黑体"/>
          <w:b/>
          <w:bCs w:val="0"/>
          <w:szCs w:val="24"/>
        </w:rPr>
        <w:t>(10</w:t>
      </w:r>
      <w:r w:rsidRPr="00FC16CF">
        <w:rPr>
          <w:rFonts w:hAnsi="宋体" w:cs="黑体" w:hint="eastAsia"/>
          <w:b/>
          <w:bCs w:val="0"/>
          <w:szCs w:val="24"/>
        </w:rPr>
        <w:t>题</w:t>
      </w:r>
      <w:r w:rsidRPr="00FC16CF">
        <w:rPr>
          <w:rFonts w:hAnsi="宋体" w:cs="黑体" w:hint="eastAsia"/>
          <w:b/>
          <w:bCs w:val="0"/>
          <w:szCs w:val="24"/>
        </w:rPr>
        <w:sym w:font="Symbol" w:char="F0B4"/>
      </w:r>
      <w:r w:rsidRPr="00FC16CF">
        <w:rPr>
          <w:rFonts w:hAnsi="宋体" w:cs="黑体"/>
          <w:b/>
          <w:bCs w:val="0"/>
          <w:szCs w:val="24"/>
        </w:rPr>
        <w:t>1</w:t>
      </w:r>
      <w:r w:rsidRPr="00FC16CF">
        <w:rPr>
          <w:rFonts w:hAnsi="宋体" w:cs="黑体" w:hint="eastAsia"/>
          <w:b/>
          <w:bCs w:val="0"/>
          <w:szCs w:val="24"/>
        </w:rPr>
        <w:t>分</w:t>
      </w:r>
      <w:r w:rsidRPr="00FC16CF">
        <w:rPr>
          <w:rFonts w:hAnsi="宋体" w:cs="黑体"/>
          <w:b/>
          <w:bCs w:val="0"/>
          <w:szCs w:val="24"/>
        </w:rPr>
        <w:t>)</w:t>
      </w:r>
    </w:p>
    <w:tbl>
      <w:tblPr>
        <w:tblpPr w:leftFromText="180" w:rightFromText="180" w:vertAnchor="text" w:horzAnchor="page" w:tblpXSpec="center" w:tblpY="27"/>
        <w:tblOverlap w:val="never"/>
        <w:tblW w:w="3033" w:type="pct"/>
        <w:tblLook w:val="0000" w:firstRow="0" w:lastRow="0" w:firstColumn="0" w:lastColumn="0" w:noHBand="0" w:noVBand="0"/>
      </w:tblPr>
      <w:tblGrid>
        <w:gridCol w:w="1323"/>
        <w:gridCol w:w="1333"/>
        <w:gridCol w:w="837"/>
        <w:gridCol w:w="838"/>
        <w:gridCol w:w="838"/>
      </w:tblGrid>
      <w:tr w:rsidR="00C9068D" w:rsidRPr="00FC16CF" w:rsidTr="004E7596">
        <w:tc>
          <w:tcPr>
            <w:tcW w:w="1279"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288"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1.3</w:t>
            </w:r>
          </w:p>
        </w:tc>
        <w:tc>
          <w:tcPr>
            <w:tcW w:w="810"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2.2</w:t>
            </w:r>
          </w:p>
        </w:tc>
        <w:tc>
          <w:tcPr>
            <w:tcW w:w="81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3.1</w:t>
            </w:r>
          </w:p>
        </w:tc>
        <w:tc>
          <w:tcPr>
            <w:tcW w:w="81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4.1</w:t>
            </w:r>
          </w:p>
        </w:tc>
      </w:tr>
      <w:tr w:rsidR="00C9068D" w:rsidRPr="00FC16CF" w:rsidTr="004E7596">
        <w:tc>
          <w:tcPr>
            <w:tcW w:w="1279"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288"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2</w:t>
            </w:r>
          </w:p>
        </w:tc>
        <w:tc>
          <w:tcPr>
            <w:tcW w:w="810"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2</w:t>
            </w:r>
          </w:p>
        </w:tc>
        <w:tc>
          <w:tcPr>
            <w:tcW w:w="81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3</w:t>
            </w:r>
          </w:p>
        </w:tc>
        <w:tc>
          <w:tcPr>
            <w:tcW w:w="81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3</w:t>
            </w:r>
          </w:p>
        </w:tc>
      </w:tr>
    </w:tbl>
    <w:p w:rsidR="00C9068D" w:rsidRPr="00FC16CF" w:rsidRDefault="00C9068D" w:rsidP="00C9068D">
      <w:pPr>
        <w:spacing w:line="360" w:lineRule="auto"/>
        <w:rPr>
          <w:rFonts w:hAnsi="宋体" w:cs="宋体"/>
          <w:bCs w:val="0"/>
          <w:szCs w:val="24"/>
        </w:rPr>
      </w:pPr>
    </w:p>
    <w:p w:rsidR="00C9068D" w:rsidRPr="00FC16CF" w:rsidRDefault="00C9068D" w:rsidP="00C9068D">
      <w:pPr>
        <w:spacing w:line="360" w:lineRule="auto"/>
        <w:ind w:firstLineChars="200" w:firstLine="480"/>
        <w:rPr>
          <w:rFonts w:hAnsi="宋体" w:cs="宋体"/>
          <w:bCs w:val="0"/>
          <w:szCs w:val="24"/>
        </w:rPr>
      </w:pPr>
    </w:p>
    <w:p w:rsidR="00C9068D" w:rsidRPr="00FC16CF" w:rsidRDefault="00C9068D" w:rsidP="00C9068D">
      <w:pPr>
        <w:spacing w:line="360" w:lineRule="auto"/>
        <w:ind w:firstLineChars="200" w:firstLine="480"/>
        <w:rPr>
          <w:rFonts w:hAnsi="Times New Roman" w:cs="Times New Roman"/>
          <w:bCs w:val="0"/>
          <w:szCs w:val="24"/>
        </w:rPr>
      </w:pPr>
      <w:r w:rsidRPr="00FC16CF">
        <w:rPr>
          <w:rFonts w:hAnsi="宋体" w:cs="宋体" w:hint="eastAsia"/>
          <w:bCs w:val="0"/>
          <w:szCs w:val="24"/>
        </w:rPr>
        <w:t>下列陈述是否正确？如果正确，请在</w:t>
      </w:r>
      <w:proofErr w:type="gramStart"/>
      <w:r w:rsidRPr="00FC16CF">
        <w:rPr>
          <w:rFonts w:hAnsi="宋体" w:cs="宋体" w:hint="eastAsia"/>
          <w:bCs w:val="0"/>
          <w:szCs w:val="24"/>
        </w:rPr>
        <w:t>相应题末括号</w:t>
      </w:r>
      <w:proofErr w:type="gramEnd"/>
      <w:r w:rsidRPr="00FC16CF">
        <w:rPr>
          <w:rFonts w:hAnsi="宋体" w:cs="宋体" w:hint="eastAsia"/>
          <w:bCs w:val="0"/>
          <w:szCs w:val="24"/>
        </w:rPr>
        <w:t>中填写</w:t>
      </w:r>
      <w:r w:rsidRPr="00FC16CF">
        <w:rPr>
          <w:rFonts w:hAnsi="Symbol" w:cs="Times New Roman" w:hint="eastAsia"/>
          <w:bCs w:val="0"/>
          <w:szCs w:val="24"/>
        </w:rPr>
        <w:sym w:font="Symbol" w:char="F0D6"/>
      </w:r>
      <w:r w:rsidRPr="00FC16CF">
        <w:rPr>
          <w:rFonts w:hAnsi="宋体" w:cs="宋体" w:hint="eastAsia"/>
          <w:bCs w:val="0"/>
          <w:szCs w:val="24"/>
        </w:rPr>
        <w:t>；如果错误，请在</w:t>
      </w:r>
      <w:proofErr w:type="gramStart"/>
      <w:r w:rsidRPr="00FC16CF">
        <w:rPr>
          <w:rFonts w:hAnsi="宋体" w:cs="宋体" w:hint="eastAsia"/>
          <w:bCs w:val="0"/>
          <w:szCs w:val="24"/>
        </w:rPr>
        <w:t>相应题末括号</w:t>
      </w:r>
      <w:proofErr w:type="gramEnd"/>
      <w:r w:rsidRPr="00FC16CF">
        <w:rPr>
          <w:rFonts w:hAnsi="宋体" w:cs="宋体" w:hint="eastAsia"/>
          <w:bCs w:val="0"/>
          <w:szCs w:val="24"/>
        </w:rPr>
        <w:t>中填写</w:t>
      </w:r>
      <w:r w:rsidRPr="00FC16CF">
        <w:rPr>
          <w:rFonts w:hAnsi="Symbol" w:cs="Times New Roman" w:hint="eastAsia"/>
          <w:bCs w:val="0"/>
          <w:szCs w:val="24"/>
        </w:rPr>
        <w:sym w:font="Symbol" w:char="F0B4"/>
      </w:r>
      <w:r w:rsidRPr="00FC16CF">
        <w:rPr>
          <w:rFonts w:hAnsi="Times New Roman" w:cs="宋体"/>
          <w:bCs w:val="0"/>
          <w:szCs w:val="24"/>
        </w:rPr>
        <w:t>,</w:t>
      </w:r>
      <w:r w:rsidRPr="00FC16CF">
        <w:rPr>
          <w:rFonts w:hAnsi="宋体" w:cs="宋体" w:hint="eastAsia"/>
          <w:bCs w:val="0"/>
          <w:szCs w:val="24"/>
        </w:rPr>
        <w:t>并进行解释和更正。</w:t>
      </w:r>
    </w:p>
    <w:p w:rsidR="00C9068D" w:rsidRPr="00FC16CF" w:rsidRDefault="00C9068D" w:rsidP="00C9068D">
      <w:pPr>
        <w:spacing w:line="360" w:lineRule="auto"/>
        <w:ind w:firstLine="200"/>
        <w:rPr>
          <w:rFonts w:hAnsi="Times New Roman" w:cs="Times New Roman"/>
          <w:bCs w:val="0"/>
          <w:szCs w:val="24"/>
        </w:rPr>
      </w:pPr>
      <w:r w:rsidRPr="00FC16CF">
        <w:rPr>
          <w:rFonts w:hAnsi="宋体" w:cs="宋体"/>
          <w:bCs w:val="0"/>
          <w:szCs w:val="24"/>
        </w:rPr>
        <w:t>1</w:t>
      </w:r>
      <w:r w:rsidRPr="00FC16CF">
        <w:rPr>
          <w:rFonts w:hAnsi="Times New Roman" w:cs="宋体"/>
          <w:bCs w:val="0"/>
          <w:szCs w:val="24"/>
        </w:rPr>
        <w:t>.</w:t>
      </w:r>
      <w:r w:rsidRPr="00FC16CF">
        <w:rPr>
          <w:rFonts w:hAnsi="宋体" w:cs="宋体"/>
          <w:bCs w:val="0"/>
          <w:szCs w:val="24"/>
        </w:rPr>
        <w:t xml:space="preserve"> </w:t>
      </w:r>
      <w:r w:rsidRPr="00FC16CF">
        <w:rPr>
          <w:rFonts w:hAnsi="宋体" w:cs="宋体" w:hint="eastAsia"/>
          <w:bCs w:val="0"/>
          <w:szCs w:val="24"/>
        </w:rPr>
        <w:t>月牙</w:t>
      </w:r>
      <w:proofErr w:type="gramStart"/>
      <w:r w:rsidRPr="00FC16CF">
        <w:rPr>
          <w:rFonts w:hAnsi="宋体" w:cs="宋体" w:hint="eastAsia"/>
          <w:bCs w:val="0"/>
          <w:szCs w:val="24"/>
        </w:rPr>
        <w:t>肋</w:t>
      </w:r>
      <w:proofErr w:type="gramEnd"/>
      <w:r w:rsidRPr="00FC16CF">
        <w:rPr>
          <w:rFonts w:hAnsi="宋体" w:cs="宋体" w:hint="eastAsia"/>
          <w:bCs w:val="0"/>
          <w:szCs w:val="24"/>
        </w:rPr>
        <w:t>岔管中的月牙肋板是按无</w:t>
      </w:r>
      <w:proofErr w:type="gramStart"/>
      <w:r w:rsidRPr="00FC16CF">
        <w:rPr>
          <w:rFonts w:hAnsi="宋体" w:cs="宋体" w:hint="eastAsia"/>
          <w:bCs w:val="0"/>
          <w:szCs w:val="24"/>
        </w:rPr>
        <w:t>矩设计</w:t>
      </w:r>
      <w:proofErr w:type="gramEnd"/>
      <w:r w:rsidRPr="00FC16CF">
        <w:rPr>
          <w:rFonts w:hAnsi="宋体" w:cs="宋体" w:hint="eastAsia"/>
          <w:bCs w:val="0"/>
          <w:szCs w:val="24"/>
        </w:rPr>
        <w:t>的，所谓无矩是指整个肋板无弯矩及剪力作用，只承受轴心力作用。</w:t>
      </w:r>
      <w:r w:rsidRPr="00FC16CF">
        <w:rPr>
          <w:rFonts w:ascii="黑体" w:eastAsia="黑体" w:hAnsi="Times New Roman" w:cs="黑体"/>
          <w:bCs w:val="0"/>
          <w:szCs w:val="24"/>
        </w:rPr>
        <w:t xml:space="preserve">[ </w:t>
      </w:r>
      <w:r w:rsidRPr="00FC16CF">
        <w:rPr>
          <w:rFonts w:ascii="黑体" w:eastAsia="黑体" w:hAnsi="黑体" w:cs="黑体" w:hint="eastAsia"/>
          <w:bCs w:val="0"/>
          <w:szCs w:val="24"/>
        </w:rPr>
        <w:t>√</w:t>
      </w:r>
      <w:r w:rsidRPr="00FC16CF">
        <w:rPr>
          <w:rFonts w:ascii="黑体" w:eastAsia="黑体" w:hAnsi="Times New Roman" w:cs="黑体"/>
          <w:bCs w:val="0"/>
          <w:szCs w:val="24"/>
        </w:rPr>
        <w:t xml:space="preserve"> ]</w:t>
      </w:r>
    </w:p>
    <w:p w:rsidR="00C9068D" w:rsidRPr="00FC16CF" w:rsidRDefault="00C9068D" w:rsidP="00C9068D">
      <w:pPr>
        <w:spacing w:beforeLines="50" w:before="156"/>
        <w:rPr>
          <w:rFonts w:hAnsi="宋体" w:cs="黑体"/>
          <w:b/>
          <w:bCs w:val="0"/>
          <w:szCs w:val="24"/>
        </w:rPr>
      </w:pPr>
      <w:r w:rsidRPr="00FC16CF">
        <w:rPr>
          <w:rFonts w:hAnsi="宋体" w:cs="黑体" w:hint="eastAsia"/>
          <w:b/>
          <w:bCs w:val="0"/>
          <w:szCs w:val="24"/>
        </w:rPr>
        <w:t>三、名词解释</w:t>
      </w:r>
      <w:r w:rsidRPr="00FC16CF">
        <w:rPr>
          <w:rFonts w:hAnsi="宋体" w:cs="黑体"/>
          <w:b/>
          <w:bCs w:val="0"/>
          <w:szCs w:val="24"/>
        </w:rPr>
        <w:t>(5</w:t>
      </w:r>
      <w:r w:rsidRPr="00FC16CF">
        <w:rPr>
          <w:rFonts w:hAnsi="宋体" w:cs="黑体" w:hint="eastAsia"/>
          <w:b/>
          <w:bCs w:val="0"/>
          <w:szCs w:val="24"/>
        </w:rPr>
        <w:t>题</w:t>
      </w:r>
      <w:r w:rsidRPr="00FC16CF">
        <w:rPr>
          <w:rFonts w:hAnsi="宋体" w:cs="黑体" w:hint="eastAsia"/>
          <w:b/>
          <w:bCs w:val="0"/>
          <w:szCs w:val="24"/>
        </w:rPr>
        <w:sym w:font="Symbol" w:char="F0B4"/>
      </w:r>
      <w:r w:rsidRPr="00FC16CF">
        <w:rPr>
          <w:rFonts w:hAnsi="宋体" w:cs="黑体"/>
          <w:b/>
          <w:bCs w:val="0"/>
          <w:szCs w:val="24"/>
        </w:rPr>
        <w:t>3</w:t>
      </w:r>
      <w:r w:rsidRPr="00FC16CF">
        <w:rPr>
          <w:rFonts w:hAnsi="宋体" w:cs="黑体" w:hint="eastAsia"/>
          <w:b/>
          <w:bCs w:val="0"/>
          <w:szCs w:val="24"/>
        </w:rPr>
        <w:t>分</w:t>
      </w:r>
      <w:r w:rsidRPr="00FC16CF">
        <w:rPr>
          <w:rFonts w:hAnsi="宋体" w:cs="黑体"/>
          <w:b/>
          <w:bCs w:val="0"/>
          <w:szCs w:val="24"/>
        </w:rPr>
        <w:t>)</w:t>
      </w:r>
    </w:p>
    <w:tbl>
      <w:tblPr>
        <w:tblW w:w="3944" w:type="pct"/>
        <w:jc w:val="center"/>
        <w:tblLook w:val="0000" w:firstRow="0" w:lastRow="0" w:firstColumn="0" w:lastColumn="0" w:noHBand="0" w:noVBand="0"/>
      </w:tblPr>
      <w:tblGrid>
        <w:gridCol w:w="1785"/>
        <w:gridCol w:w="1807"/>
        <w:gridCol w:w="1807"/>
        <w:gridCol w:w="1323"/>
      </w:tblGrid>
      <w:tr w:rsidR="00C9068D" w:rsidRPr="00FC16CF" w:rsidTr="004E7596">
        <w:trPr>
          <w:jc w:val="center"/>
        </w:trPr>
        <w:tc>
          <w:tcPr>
            <w:tcW w:w="1328"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34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1.3</w:t>
            </w:r>
          </w:p>
        </w:tc>
        <w:tc>
          <w:tcPr>
            <w:tcW w:w="134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3.1</w:t>
            </w:r>
          </w:p>
        </w:tc>
        <w:tc>
          <w:tcPr>
            <w:tcW w:w="98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10.1</w:t>
            </w:r>
          </w:p>
        </w:tc>
      </w:tr>
      <w:tr w:rsidR="00C9068D" w:rsidRPr="00FC16CF" w:rsidTr="004E7596">
        <w:trPr>
          <w:jc w:val="center"/>
        </w:trPr>
        <w:tc>
          <w:tcPr>
            <w:tcW w:w="1328"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34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5</w:t>
            </w:r>
          </w:p>
        </w:tc>
        <w:tc>
          <w:tcPr>
            <w:tcW w:w="134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6</w:t>
            </w:r>
          </w:p>
        </w:tc>
        <w:tc>
          <w:tcPr>
            <w:tcW w:w="984" w:type="pct"/>
            <w:tcBorders>
              <w:top w:val="single" w:sz="4" w:space="0" w:color="auto"/>
              <w:left w:val="single" w:sz="4" w:space="0" w:color="auto"/>
              <w:bottom w:val="single" w:sz="4" w:space="0" w:color="auto"/>
              <w:right w:val="single" w:sz="4" w:space="0" w:color="auto"/>
            </w:tcBorders>
            <w:vAlign w:val="bottom"/>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4</w:t>
            </w:r>
          </w:p>
        </w:tc>
      </w:tr>
    </w:tbl>
    <w:p w:rsidR="00C9068D" w:rsidRPr="00FC16CF" w:rsidRDefault="00C9068D" w:rsidP="00C9068D">
      <w:pPr>
        <w:spacing w:beforeLines="100" w:before="312"/>
        <w:ind w:firstLineChars="200" w:firstLine="480"/>
        <w:rPr>
          <w:rFonts w:ascii="Times New Roman" w:hAnsi="Times New Roman" w:cs="Times New Roman"/>
          <w:b/>
          <w:szCs w:val="24"/>
        </w:rPr>
      </w:pPr>
      <w:r w:rsidRPr="00FC16CF">
        <w:rPr>
          <w:rFonts w:hAnsi="宋体" w:cs="宋体"/>
          <w:bCs w:val="0"/>
          <w:szCs w:val="24"/>
        </w:rPr>
        <w:t>1.</w:t>
      </w:r>
      <w:r w:rsidRPr="00FC16CF">
        <w:rPr>
          <w:rFonts w:hAnsi="宋体" w:cs="宋体" w:hint="eastAsia"/>
          <w:bCs w:val="0"/>
          <w:szCs w:val="24"/>
        </w:rPr>
        <w:t>镇墩</w:t>
      </w:r>
    </w:p>
    <w:p w:rsidR="00C9068D" w:rsidRPr="00FC16CF" w:rsidRDefault="00C9068D" w:rsidP="00C9068D">
      <w:pPr>
        <w:spacing w:beforeLines="100" w:before="312"/>
        <w:ind w:firstLineChars="200" w:firstLine="480"/>
        <w:rPr>
          <w:rFonts w:ascii="Times New Roman" w:hAnsi="Times New Roman" w:cs="Times New Roman"/>
          <w:bCs w:val="0"/>
          <w:szCs w:val="24"/>
        </w:rPr>
      </w:pPr>
      <w:r w:rsidRPr="00FC16CF">
        <w:rPr>
          <w:rFonts w:ascii="Times New Roman" w:hAnsi="Times New Roman" w:cs="宋体" w:hint="eastAsia"/>
          <w:bCs w:val="0"/>
          <w:szCs w:val="24"/>
        </w:rPr>
        <w:t>答：镇墩是将管道固定在地面上的一种结构，其不允许管道在此处发生任何</w:t>
      </w:r>
      <w:r w:rsidRPr="00FC16CF">
        <w:rPr>
          <w:rFonts w:ascii="Times New Roman" w:hAnsi="Times New Roman" w:cs="宋体" w:hint="eastAsia"/>
          <w:bCs w:val="0"/>
          <w:szCs w:val="24"/>
        </w:rPr>
        <w:lastRenderedPageBreak/>
        <w:t>位移，承受不平衡力，一般布置在管道的转弯处。</w:t>
      </w:r>
    </w:p>
    <w:p w:rsidR="00C9068D" w:rsidRPr="00FC16CF" w:rsidRDefault="00C9068D" w:rsidP="00C9068D">
      <w:pPr>
        <w:spacing w:beforeLines="50" w:before="156"/>
        <w:rPr>
          <w:rFonts w:hAnsi="宋体" w:cs="黑体"/>
          <w:b/>
          <w:bCs w:val="0"/>
          <w:szCs w:val="24"/>
        </w:rPr>
      </w:pPr>
      <w:r w:rsidRPr="00FC16CF">
        <w:rPr>
          <w:rFonts w:hAnsi="宋体" w:cs="黑体" w:hint="eastAsia"/>
          <w:b/>
          <w:bCs w:val="0"/>
          <w:szCs w:val="24"/>
        </w:rPr>
        <w:t>四、简答题</w:t>
      </w:r>
      <w:r w:rsidRPr="00FC16CF">
        <w:rPr>
          <w:rFonts w:hAnsi="宋体" w:cs="黑体"/>
          <w:b/>
          <w:bCs w:val="0"/>
          <w:szCs w:val="24"/>
        </w:rPr>
        <w:t>(5</w:t>
      </w:r>
      <w:r w:rsidRPr="00FC16CF">
        <w:rPr>
          <w:rFonts w:hAnsi="宋体" w:cs="黑体" w:hint="eastAsia"/>
          <w:b/>
          <w:bCs w:val="0"/>
          <w:szCs w:val="24"/>
        </w:rPr>
        <w:t>题</w:t>
      </w:r>
      <w:r w:rsidRPr="00FC16CF">
        <w:rPr>
          <w:rFonts w:hAnsi="宋体" w:cs="黑体" w:hint="eastAsia"/>
          <w:b/>
          <w:bCs w:val="0"/>
          <w:szCs w:val="24"/>
        </w:rPr>
        <w:sym w:font="Symbol" w:char="F0B4"/>
      </w:r>
      <w:r w:rsidRPr="00FC16CF">
        <w:rPr>
          <w:rFonts w:hAnsi="宋体" w:cs="黑体"/>
          <w:b/>
          <w:bCs w:val="0"/>
          <w:szCs w:val="24"/>
        </w:rPr>
        <w:t>7</w:t>
      </w:r>
      <w:r w:rsidRPr="00FC16CF">
        <w:rPr>
          <w:rFonts w:hAnsi="宋体" w:cs="黑体" w:hint="eastAsia"/>
          <w:b/>
          <w:bCs w:val="0"/>
          <w:szCs w:val="24"/>
        </w:rPr>
        <w:t>分</w:t>
      </w:r>
      <w:r w:rsidRPr="00FC16CF">
        <w:rPr>
          <w:rFonts w:hAnsi="宋体" w:cs="黑体"/>
          <w:b/>
          <w:bCs w:val="0"/>
          <w:szCs w:val="24"/>
        </w:rPr>
        <w:t>)</w:t>
      </w:r>
    </w:p>
    <w:p w:rsidR="00C9068D" w:rsidRPr="00FC16CF" w:rsidRDefault="00C9068D" w:rsidP="00C9068D">
      <w:pPr>
        <w:spacing w:beforeLines="100" w:before="312" w:line="360" w:lineRule="auto"/>
        <w:ind w:firstLineChars="200" w:firstLine="480"/>
        <w:rPr>
          <w:rFonts w:ascii="Times New Roman" w:hAnsi="Times New Roman" w:cs="宋体"/>
          <w:bCs w:val="0"/>
          <w:szCs w:val="24"/>
        </w:rPr>
      </w:pPr>
      <w:r w:rsidRPr="00FC16CF">
        <w:rPr>
          <w:rFonts w:ascii="Times New Roman" w:hAnsi="Times New Roman" w:cs="Times New Roman"/>
          <w:bCs w:val="0"/>
          <w:szCs w:val="24"/>
        </w:rPr>
        <w:t>1</w:t>
      </w:r>
      <w:r w:rsidRPr="00FC16CF">
        <w:rPr>
          <w:rFonts w:hAnsi="Times New Roman" w:cs="宋体"/>
          <w:bCs w:val="0"/>
          <w:szCs w:val="24"/>
        </w:rPr>
        <w:t>.</w:t>
      </w:r>
      <w:r w:rsidRPr="00FC16CF">
        <w:rPr>
          <w:rFonts w:ascii="Times New Roman" w:hAnsi="Times New Roman" w:cs="Times New Roman"/>
          <w:bCs w:val="0"/>
          <w:szCs w:val="24"/>
        </w:rPr>
        <w:t xml:space="preserve"> </w:t>
      </w:r>
      <w:r w:rsidRPr="00FC16CF">
        <w:rPr>
          <w:rFonts w:ascii="Times New Roman" w:hAnsi="Times New Roman" w:cs="宋体" w:hint="eastAsia"/>
          <w:bCs w:val="0"/>
          <w:szCs w:val="24"/>
        </w:rPr>
        <w:t>何为过栅流速？拦污栅的总面积是如何计算的？其面积的大小会有什么影响？</w:t>
      </w:r>
    </w:p>
    <w:tbl>
      <w:tblPr>
        <w:tblW w:w="3299" w:type="pct"/>
        <w:jc w:val="center"/>
        <w:tblLook w:val="0000" w:firstRow="0" w:lastRow="0" w:firstColumn="0" w:lastColumn="0" w:noHBand="0" w:noVBand="0"/>
      </w:tblPr>
      <w:tblGrid>
        <w:gridCol w:w="1467"/>
        <w:gridCol w:w="1386"/>
        <w:gridCol w:w="1386"/>
        <w:gridCol w:w="1384"/>
      </w:tblGrid>
      <w:tr w:rsidR="00C9068D" w:rsidRPr="00FC16CF" w:rsidTr="004E7596">
        <w:trPr>
          <w:jc w:val="center"/>
        </w:trPr>
        <w:tc>
          <w:tcPr>
            <w:tcW w:w="1305"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3.1</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4.1</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10.1</w:t>
            </w:r>
          </w:p>
        </w:tc>
      </w:tr>
      <w:tr w:rsidR="00C9068D" w:rsidRPr="00FC16CF" w:rsidTr="004E7596">
        <w:trPr>
          <w:jc w:val="center"/>
        </w:trPr>
        <w:tc>
          <w:tcPr>
            <w:tcW w:w="1305"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4</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w:t>
            </w:r>
          </w:p>
        </w:tc>
        <w:tc>
          <w:tcPr>
            <w:tcW w:w="1232"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2</w:t>
            </w:r>
          </w:p>
        </w:tc>
      </w:tr>
    </w:tbl>
    <w:p w:rsidR="00C9068D" w:rsidRPr="00FC16CF" w:rsidRDefault="00C9068D" w:rsidP="00C9068D">
      <w:pPr>
        <w:spacing w:beforeLines="100" w:before="312" w:line="360" w:lineRule="auto"/>
        <w:ind w:firstLineChars="200" w:firstLine="480"/>
        <w:rPr>
          <w:rFonts w:ascii="Times New Roman" w:hAnsi="Times New Roman" w:cs="Times New Roman"/>
          <w:bCs w:val="0"/>
          <w:szCs w:val="24"/>
        </w:rPr>
      </w:pPr>
      <w:r w:rsidRPr="00FC16CF">
        <w:rPr>
          <w:rFonts w:ascii="Times New Roman" w:hAnsi="Times New Roman" w:cs="宋体" w:hint="eastAsia"/>
          <w:bCs w:val="0"/>
          <w:szCs w:val="24"/>
        </w:rPr>
        <w:t>答：过栅流速是指扣除墩（柱）、横梁及栅条等各种阻水断面后按净面积算出的流速，一般限制在</w:t>
      </w:r>
      <w:r w:rsidRPr="00FC16CF">
        <w:rPr>
          <w:rFonts w:ascii="Times New Roman" w:hAnsi="Times New Roman" w:cs="Times New Roman"/>
          <w:bCs w:val="0"/>
          <w:szCs w:val="24"/>
        </w:rPr>
        <w:t>1~1.2m/s</w:t>
      </w:r>
      <w:r w:rsidRPr="00FC16CF">
        <w:rPr>
          <w:rFonts w:ascii="Times New Roman" w:hAnsi="Times New Roman" w:cs="宋体" w:hint="eastAsia"/>
          <w:bCs w:val="0"/>
          <w:szCs w:val="24"/>
        </w:rPr>
        <w:t>。拦污栅的总面积是按水电站的引用流量及拟定的过栅流速反推得到。</w:t>
      </w:r>
      <w:r w:rsidRPr="00FC16CF">
        <w:rPr>
          <w:rFonts w:ascii="Times New Roman" w:hAnsi="Times New Roman" w:cs="宋体" w:hint="eastAsia"/>
          <w:bCs w:val="0"/>
          <w:color w:val="FF0000"/>
          <w:szCs w:val="24"/>
        </w:rPr>
        <w:t>（</w:t>
      </w:r>
      <w:r w:rsidRPr="00FC16CF">
        <w:rPr>
          <w:rFonts w:ascii="Times New Roman" w:hAnsi="Times New Roman" w:cs="宋体" w:hint="eastAsia"/>
          <w:bCs w:val="0"/>
          <w:color w:val="FF0000"/>
          <w:szCs w:val="24"/>
        </w:rPr>
        <w:t>3</w:t>
      </w:r>
      <w:r w:rsidRPr="00FC16CF">
        <w:rPr>
          <w:rFonts w:ascii="Times New Roman" w:hAnsi="Times New Roman" w:cs="宋体" w:hint="eastAsia"/>
          <w:bCs w:val="0"/>
          <w:color w:val="FF0000"/>
          <w:szCs w:val="24"/>
        </w:rPr>
        <w:t>分）</w:t>
      </w:r>
    </w:p>
    <w:p w:rsidR="00C9068D" w:rsidRPr="00FC16CF" w:rsidRDefault="00C9068D" w:rsidP="00C9068D">
      <w:pPr>
        <w:spacing w:line="360" w:lineRule="auto"/>
        <w:ind w:firstLineChars="200" w:firstLine="480"/>
        <w:rPr>
          <w:rFonts w:ascii="Times New Roman" w:hAnsi="Times New Roman" w:cs="Times New Roman"/>
          <w:bCs w:val="0"/>
          <w:szCs w:val="24"/>
        </w:rPr>
      </w:pPr>
      <w:r w:rsidRPr="00FC16CF">
        <w:rPr>
          <w:rFonts w:ascii="Times New Roman" w:hAnsi="Times New Roman" w:cs="宋体" w:hint="eastAsia"/>
          <w:bCs w:val="0"/>
          <w:szCs w:val="24"/>
        </w:rPr>
        <w:t>拦污栅总面积小，则过栅流速大，水头损失大，</w:t>
      </w:r>
      <w:proofErr w:type="gramStart"/>
      <w:r w:rsidRPr="00FC16CF">
        <w:rPr>
          <w:rFonts w:ascii="Times New Roman" w:hAnsi="Times New Roman" w:cs="宋体" w:hint="eastAsia"/>
          <w:bCs w:val="0"/>
          <w:szCs w:val="24"/>
        </w:rPr>
        <w:t>漂浮物对拦污</w:t>
      </w:r>
      <w:proofErr w:type="gramEnd"/>
      <w:r w:rsidRPr="00FC16CF">
        <w:rPr>
          <w:rFonts w:ascii="Times New Roman" w:hAnsi="Times New Roman" w:cs="宋体" w:hint="eastAsia"/>
          <w:bCs w:val="0"/>
          <w:szCs w:val="24"/>
        </w:rPr>
        <w:t>栅的撞击力大，清污困难；拦污栅总面积大，虽不存在上述现象，但会增加造价，甚至因尺寸大布置运行和维护均困难。</w:t>
      </w:r>
      <w:r w:rsidRPr="00FC16CF">
        <w:rPr>
          <w:rFonts w:ascii="Times New Roman" w:hAnsi="Times New Roman" w:cs="宋体" w:hint="eastAsia"/>
          <w:bCs w:val="0"/>
          <w:color w:val="FF0000"/>
          <w:szCs w:val="24"/>
        </w:rPr>
        <w:t>（</w:t>
      </w:r>
      <w:r w:rsidRPr="00FC16CF">
        <w:rPr>
          <w:rFonts w:ascii="Times New Roman" w:hAnsi="Times New Roman" w:cs="宋体" w:hint="eastAsia"/>
          <w:bCs w:val="0"/>
          <w:color w:val="FF0000"/>
          <w:szCs w:val="24"/>
        </w:rPr>
        <w:t>4</w:t>
      </w:r>
      <w:r w:rsidRPr="00FC16CF">
        <w:rPr>
          <w:rFonts w:ascii="Times New Roman" w:hAnsi="Times New Roman" w:cs="宋体" w:hint="eastAsia"/>
          <w:bCs w:val="0"/>
          <w:color w:val="FF0000"/>
          <w:szCs w:val="24"/>
        </w:rPr>
        <w:t>分）</w:t>
      </w:r>
    </w:p>
    <w:p w:rsidR="00C9068D" w:rsidRPr="00FC16CF" w:rsidRDefault="00C9068D" w:rsidP="00C9068D">
      <w:pPr>
        <w:spacing w:beforeLines="100" w:before="312" w:line="360" w:lineRule="auto"/>
        <w:ind w:firstLineChars="200" w:firstLine="480"/>
        <w:rPr>
          <w:rFonts w:ascii="Times New Roman" w:hAnsi="Times New Roman" w:cs="Times New Roman"/>
          <w:b/>
          <w:szCs w:val="24"/>
        </w:rPr>
      </w:pPr>
      <w:r w:rsidRPr="00FC16CF">
        <w:rPr>
          <w:rFonts w:ascii="Times New Roman" w:hAnsi="Times New Roman" w:cs="Times New Roman"/>
          <w:bCs w:val="0"/>
          <w:szCs w:val="24"/>
        </w:rPr>
        <w:t>2</w:t>
      </w:r>
      <w:r w:rsidRPr="00FC16CF">
        <w:rPr>
          <w:rFonts w:hAnsi="Times New Roman" w:cs="宋体"/>
          <w:bCs w:val="0"/>
          <w:szCs w:val="24"/>
        </w:rPr>
        <w:t>.</w:t>
      </w:r>
      <w:r w:rsidRPr="00FC16CF">
        <w:rPr>
          <w:rFonts w:ascii="Times New Roman" w:hAnsi="Times New Roman" w:cs="Times New Roman"/>
          <w:bCs w:val="0"/>
          <w:szCs w:val="24"/>
        </w:rPr>
        <w:t xml:space="preserve"> </w:t>
      </w:r>
      <w:r w:rsidRPr="00FC16CF">
        <w:rPr>
          <w:rFonts w:ascii="Times New Roman" w:hAnsi="Times New Roman" w:cs="宋体" w:hint="eastAsia"/>
          <w:bCs w:val="0"/>
          <w:szCs w:val="24"/>
        </w:rPr>
        <w:t>简述引水式水电站的分类？这几种分类中各由哪些建筑物组成（只包括输水系统）？</w:t>
      </w:r>
    </w:p>
    <w:tbl>
      <w:tblPr>
        <w:tblW w:w="3751" w:type="pct"/>
        <w:jc w:val="center"/>
        <w:tblLook w:val="0000" w:firstRow="0" w:lastRow="0" w:firstColumn="0" w:lastColumn="0" w:noHBand="0" w:noVBand="0"/>
      </w:tblPr>
      <w:tblGrid>
        <w:gridCol w:w="1317"/>
        <w:gridCol w:w="1692"/>
        <w:gridCol w:w="1692"/>
        <w:gridCol w:w="1692"/>
      </w:tblGrid>
      <w:tr w:rsidR="00C9068D" w:rsidRPr="00FC16CF" w:rsidTr="004E7596">
        <w:trPr>
          <w:jc w:val="center"/>
        </w:trPr>
        <w:tc>
          <w:tcPr>
            <w:tcW w:w="103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1.3</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b/>
                <w:bCs w:val="0"/>
                <w:color w:val="0070C0"/>
                <w:kern w:val="0"/>
                <w:szCs w:val="22"/>
                <w:lang w:bidi="ar"/>
              </w:rPr>
              <w:t>3.1</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10</w:t>
            </w:r>
            <w:r w:rsidRPr="00FC16CF">
              <w:rPr>
                <w:rFonts w:ascii="Times New Roman" w:hAnsi="Times New Roman" w:cs="Times New Roman"/>
                <w:b/>
                <w:bCs w:val="0"/>
                <w:color w:val="0070C0"/>
                <w:kern w:val="0"/>
                <w:szCs w:val="22"/>
                <w:lang w:bidi="ar"/>
              </w:rPr>
              <w:t>.1</w:t>
            </w:r>
          </w:p>
        </w:tc>
      </w:tr>
      <w:tr w:rsidR="00C9068D" w:rsidRPr="00FC16CF" w:rsidTr="004E7596">
        <w:trPr>
          <w:jc w:val="center"/>
        </w:trPr>
        <w:tc>
          <w:tcPr>
            <w:tcW w:w="1031"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1</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4</w:t>
            </w:r>
          </w:p>
        </w:tc>
        <w:tc>
          <w:tcPr>
            <w:tcW w:w="1323" w:type="pct"/>
            <w:tcBorders>
              <w:top w:val="single" w:sz="4" w:space="0" w:color="auto"/>
              <w:left w:val="single" w:sz="4" w:space="0" w:color="auto"/>
              <w:bottom w:val="single" w:sz="4" w:space="0" w:color="auto"/>
              <w:right w:val="single" w:sz="4" w:space="0" w:color="auto"/>
            </w:tcBorders>
            <w:vAlign w:val="center"/>
          </w:tcPr>
          <w:p w:rsidR="00C9068D" w:rsidRPr="00FC16CF" w:rsidRDefault="00C9068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cs="Times New Roman" w:hint="eastAsia"/>
                <w:b/>
                <w:bCs w:val="0"/>
                <w:color w:val="0070C0"/>
                <w:kern w:val="0"/>
                <w:szCs w:val="22"/>
                <w:lang w:bidi="ar"/>
              </w:rPr>
              <w:t>2</w:t>
            </w:r>
          </w:p>
        </w:tc>
      </w:tr>
    </w:tbl>
    <w:p w:rsidR="00C9068D" w:rsidRPr="00FC16CF" w:rsidRDefault="00C9068D" w:rsidP="00C9068D">
      <w:pPr>
        <w:spacing w:beforeLines="100" w:before="312" w:line="360" w:lineRule="auto"/>
        <w:ind w:firstLineChars="200" w:firstLine="480"/>
        <w:rPr>
          <w:rFonts w:ascii="Times New Roman" w:hAnsi="Times New Roman" w:cs="Times New Roman"/>
          <w:bCs w:val="0"/>
          <w:szCs w:val="24"/>
        </w:rPr>
      </w:pPr>
      <w:r w:rsidRPr="00FC16CF">
        <w:rPr>
          <w:rFonts w:ascii="Times New Roman" w:hAnsi="Times New Roman" w:cs="宋体" w:hint="eastAsia"/>
          <w:bCs w:val="0"/>
          <w:szCs w:val="24"/>
        </w:rPr>
        <w:t>答：引水式水电站是通过长距离引水</w:t>
      </w:r>
      <w:proofErr w:type="gramStart"/>
      <w:r w:rsidRPr="00FC16CF">
        <w:rPr>
          <w:rFonts w:ascii="Times New Roman" w:hAnsi="Times New Roman" w:cs="宋体" w:hint="eastAsia"/>
          <w:bCs w:val="0"/>
          <w:szCs w:val="24"/>
        </w:rPr>
        <w:t>道集中</w:t>
      </w:r>
      <w:proofErr w:type="gramEnd"/>
      <w:r w:rsidRPr="00FC16CF">
        <w:rPr>
          <w:rFonts w:ascii="Times New Roman" w:hAnsi="Times New Roman" w:cs="宋体" w:hint="eastAsia"/>
          <w:bCs w:val="0"/>
          <w:szCs w:val="24"/>
        </w:rPr>
        <w:t>部分或者全部水头。</w:t>
      </w:r>
      <w:r w:rsidR="004E427D">
        <w:rPr>
          <w:rFonts w:hAnsi="宋体" w:cs="宋体" w:hint="eastAsia"/>
          <w:bCs w:val="0"/>
          <w:szCs w:val="24"/>
        </w:rPr>
        <w:t>…</w:t>
      </w:r>
      <w:bookmarkStart w:id="3" w:name="_GoBack"/>
      <w:bookmarkEnd w:id="3"/>
      <w:r w:rsidRPr="00FC16CF">
        <w:rPr>
          <w:rFonts w:ascii="Times New Roman" w:hAnsi="Times New Roman" w:cs="宋体" w:hint="eastAsia"/>
          <w:bCs w:val="0"/>
          <w:color w:val="FF0000"/>
          <w:szCs w:val="24"/>
        </w:rPr>
        <w:t>（</w:t>
      </w:r>
      <w:r w:rsidRPr="00FC16CF">
        <w:rPr>
          <w:rFonts w:ascii="Times New Roman" w:hAnsi="Times New Roman" w:cs="宋体" w:hint="eastAsia"/>
          <w:bCs w:val="0"/>
          <w:color w:val="FF0000"/>
          <w:szCs w:val="24"/>
        </w:rPr>
        <w:t>3</w:t>
      </w:r>
      <w:r w:rsidRPr="00FC16CF">
        <w:rPr>
          <w:rFonts w:ascii="Times New Roman" w:hAnsi="Times New Roman" w:cs="宋体" w:hint="eastAsia"/>
          <w:bCs w:val="0"/>
          <w:color w:val="FF0000"/>
          <w:szCs w:val="24"/>
        </w:rPr>
        <w:t>分）</w:t>
      </w:r>
    </w:p>
    <w:p w:rsidR="004E427D" w:rsidRPr="00FC16CF" w:rsidRDefault="004E427D" w:rsidP="004E427D">
      <w:pPr>
        <w:rPr>
          <w:rFonts w:hAnsi="宋体" w:cs="Times New Roman"/>
          <w:b/>
          <w:bCs w:val="0"/>
          <w:szCs w:val="24"/>
        </w:rPr>
      </w:pPr>
      <w:r w:rsidRPr="00FC16CF">
        <w:rPr>
          <w:rFonts w:hAnsi="宋体" w:cs="黑体" w:hint="eastAsia"/>
          <w:b/>
          <w:bCs w:val="0"/>
          <w:szCs w:val="24"/>
        </w:rPr>
        <w:t>五、计算题</w:t>
      </w:r>
      <w:r w:rsidRPr="00FC16CF">
        <w:rPr>
          <w:rFonts w:hAnsi="宋体" w:cs="黑体"/>
          <w:b/>
          <w:bCs w:val="0"/>
          <w:szCs w:val="24"/>
        </w:rPr>
        <w:t xml:space="preserve"> </w:t>
      </w:r>
      <w:r w:rsidRPr="00FC16CF">
        <w:rPr>
          <w:rFonts w:hAnsi="宋体" w:cs="Times New Roman"/>
          <w:b/>
          <w:bCs w:val="0"/>
          <w:szCs w:val="24"/>
        </w:rPr>
        <w:t>(</w:t>
      </w:r>
      <w:r w:rsidRPr="00FC16CF">
        <w:rPr>
          <w:rFonts w:hAnsi="宋体" w:cs="Times New Roman" w:hint="eastAsia"/>
          <w:b/>
          <w:szCs w:val="21"/>
        </w:rPr>
        <w:t>2题</w:t>
      </w:r>
      <w:r w:rsidRPr="00FC16CF">
        <w:rPr>
          <w:rFonts w:hAnsi="宋体" w:cs="Times New Roman"/>
          <w:b/>
          <w:szCs w:val="21"/>
        </w:rPr>
        <w:sym w:font="Symbol" w:char="F0B4"/>
      </w:r>
      <w:r w:rsidRPr="00FC16CF">
        <w:rPr>
          <w:rFonts w:hAnsi="宋体" w:cs="Times New Roman" w:hint="eastAsia"/>
          <w:b/>
          <w:szCs w:val="21"/>
        </w:rPr>
        <w:t>10</w:t>
      </w:r>
      <w:r w:rsidRPr="00FC16CF">
        <w:rPr>
          <w:rFonts w:hAnsi="宋体" w:cs="Times New Roman"/>
          <w:b/>
          <w:szCs w:val="21"/>
        </w:rPr>
        <w:t>分</w:t>
      </w:r>
      <w:r w:rsidRPr="00FC16CF">
        <w:rPr>
          <w:rFonts w:hAnsi="宋体" w:cs="Times New Roman"/>
          <w:b/>
          <w:bCs w:val="0"/>
          <w:szCs w:val="24"/>
        </w:rPr>
        <w:t>)</w:t>
      </w:r>
    </w:p>
    <w:p w:rsidR="004E427D" w:rsidRPr="00FC16CF" w:rsidRDefault="004E427D" w:rsidP="004E427D">
      <w:pPr>
        <w:spacing w:line="400" w:lineRule="exact"/>
        <w:ind w:firstLineChars="200" w:firstLine="480"/>
        <w:rPr>
          <w:rFonts w:ascii="Times New Roman" w:hAnsi="Times New Roman" w:cs="Times New Roman"/>
          <w:bCs w:val="0"/>
          <w:szCs w:val="24"/>
        </w:rPr>
      </w:pPr>
      <w:r w:rsidRPr="00FC16CF">
        <w:rPr>
          <w:rFonts w:ascii="Times New Roman" w:hAnsi="Times New Roman" w:cs="Times New Roman"/>
          <w:bCs w:val="0"/>
          <w:szCs w:val="24"/>
        </w:rPr>
        <w:t>1</w:t>
      </w:r>
      <w:r w:rsidRPr="00FC16CF">
        <w:rPr>
          <w:rFonts w:ascii="Times New Roman" w:hAnsi="宋体" w:cs="宋体" w:hint="eastAsia"/>
          <w:bCs w:val="0"/>
          <w:szCs w:val="24"/>
        </w:rPr>
        <w:t>．</w:t>
      </w:r>
      <w:r w:rsidRPr="00FC16CF">
        <w:rPr>
          <w:rFonts w:ascii="Times New Roman" w:hAnsi="Times New Roman" w:cs="宋体" w:hint="eastAsia"/>
          <w:bCs w:val="0"/>
          <w:szCs w:val="24"/>
        </w:rPr>
        <w:t>某水电站水库正常水位</w:t>
      </w:r>
      <w:r w:rsidRPr="00FC16CF">
        <w:rPr>
          <w:rFonts w:ascii="Times New Roman" w:hAnsi="Times New Roman" w:cs="Times New Roman"/>
          <w:bCs w:val="0"/>
          <w:szCs w:val="24"/>
        </w:rPr>
        <w:t>196.0 m</w:t>
      </w:r>
      <w:r w:rsidRPr="00FC16CF">
        <w:rPr>
          <w:rFonts w:ascii="Times New Roman" w:hAnsi="Times New Roman" w:cs="宋体" w:hint="eastAsia"/>
          <w:bCs w:val="0"/>
          <w:szCs w:val="24"/>
        </w:rPr>
        <w:t>，死水位</w:t>
      </w:r>
      <w:r w:rsidRPr="00FC16CF">
        <w:rPr>
          <w:rFonts w:ascii="Times New Roman" w:hAnsi="Times New Roman" w:cs="Times New Roman"/>
          <w:bCs w:val="0"/>
          <w:szCs w:val="24"/>
        </w:rPr>
        <w:t>190.0 m</w:t>
      </w:r>
      <w:r w:rsidRPr="00FC16CF">
        <w:rPr>
          <w:rFonts w:ascii="Times New Roman" w:hAnsi="Times New Roman" w:cs="宋体" w:hint="eastAsia"/>
          <w:bCs w:val="0"/>
          <w:szCs w:val="24"/>
        </w:rPr>
        <w:t>试通过计算分析：</w:t>
      </w:r>
    </w:p>
    <w:p w:rsidR="004E427D" w:rsidRPr="00FC16CF" w:rsidRDefault="004E427D" w:rsidP="004E427D">
      <w:pPr>
        <w:spacing w:line="400" w:lineRule="exact"/>
        <w:ind w:firstLineChars="200" w:firstLine="480"/>
        <w:rPr>
          <w:rFonts w:ascii="Times New Roman" w:hAnsi="Times New Roman" w:cs="Times New Roman"/>
          <w:bCs w:val="0"/>
          <w:szCs w:val="24"/>
        </w:rPr>
      </w:pPr>
      <w:r w:rsidRPr="00FC16CF">
        <w:rPr>
          <w:rFonts w:ascii="Times New Roman" w:hAnsi="Times New Roman" w:cs="Times New Roman"/>
          <w:bCs w:val="0"/>
          <w:szCs w:val="24"/>
        </w:rPr>
        <w:t xml:space="preserve">(1) </w:t>
      </w:r>
      <w:r w:rsidRPr="00FC16CF">
        <w:rPr>
          <w:rFonts w:ascii="Times New Roman" w:hAnsi="宋体" w:cs="宋体" w:hint="eastAsia"/>
          <w:bCs w:val="0"/>
          <w:szCs w:val="24"/>
        </w:rPr>
        <w:t>该水电站引水系统是否需要设置上游调压室。</w:t>
      </w:r>
      <w:r w:rsidRPr="00FC16CF">
        <w:rPr>
          <w:rFonts w:ascii="Times New Roman" w:hAnsi="Times New Roman" w:cs="Times New Roman"/>
          <w:bCs w:val="0"/>
          <w:szCs w:val="24"/>
        </w:rPr>
        <w:t>(5</w:t>
      </w:r>
      <w:r w:rsidRPr="00FC16CF">
        <w:rPr>
          <w:rFonts w:ascii="Times New Roman" w:hAnsi="宋体" w:cs="宋体" w:hint="eastAsia"/>
          <w:bCs w:val="0"/>
          <w:szCs w:val="24"/>
        </w:rPr>
        <w:t>分</w:t>
      </w:r>
      <w:r w:rsidRPr="00FC16CF">
        <w:rPr>
          <w:rFonts w:ascii="Times New Roman" w:hAnsi="Times New Roman" w:cs="Times New Roman"/>
          <w:bCs w:val="0"/>
          <w:szCs w:val="24"/>
        </w:rPr>
        <w:t>)</w:t>
      </w:r>
    </w:p>
    <w:p w:rsidR="004E427D" w:rsidRPr="00FC16CF" w:rsidRDefault="004E427D" w:rsidP="004E427D">
      <w:pPr>
        <w:spacing w:line="400" w:lineRule="exact"/>
        <w:ind w:firstLineChars="200" w:firstLine="480"/>
        <w:rPr>
          <w:rFonts w:ascii="Times New Roman" w:hAnsi="Times New Roman" w:cs="Times New Roman"/>
          <w:bCs w:val="0"/>
          <w:szCs w:val="24"/>
        </w:rPr>
      </w:pPr>
      <w:r w:rsidRPr="00FC16CF">
        <w:rPr>
          <w:rFonts w:ascii="Times New Roman" w:hAnsi="Times New Roman" w:cs="Times New Roman"/>
          <w:bCs w:val="0"/>
          <w:szCs w:val="24"/>
        </w:rPr>
        <w:t xml:space="preserve">(2) </w:t>
      </w:r>
      <w:r w:rsidRPr="00FC16CF">
        <w:rPr>
          <w:rFonts w:ascii="Times New Roman" w:hAnsi="宋体" w:cs="宋体" w:hint="eastAsia"/>
          <w:bCs w:val="0"/>
          <w:szCs w:val="24"/>
        </w:rPr>
        <w:t>若</w:t>
      </w:r>
      <w:proofErr w:type="gramStart"/>
      <w:r w:rsidRPr="00FC16CF">
        <w:rPr>
          <w:rFonts w:ascii="Times New Roman" w:hAnsi="宋体" w:cs="宋体" w:hint="eastAsia"/>
          <w:bCs w:val="0"/>
          <w:szCs w:val="24"/>
        </w:rPr>
        <w:t>须设置</w:t>
      </w:r>
      <w:proofErr w:type="gramEnd"/>
      <w:r w:rsidRPr="00FC16CF">
        <w:rPr>
          <w:rFonts w:ascii="Times New Roman" w:hAnsi="宋体" w:cs="宋体" w:hint="eastAsia"/>
          <w:bCs w:val="0"/>
          <w:szCs w:val="24"/>
        </w:rPr>
        <w:t>上游调压室，其横断面面积至少应该多大。</w:t>
      </w:r>
      <w:r w:rsidRPr="00FC16CF">
        <w:rPr>
          <w:rFonts w:ascii="Times New Roman" w:hAnsi="Times New Roman" w:cs="Times New Roman"/>
          <w:bCs w:val="0"/>
          <w:szCs w:val="24"/>
        </w:rPr>
        <w:t>(5</w:t>
      </w:r>
      <w:r w:rsidRPr="00FC16CF">
        <w:rPr>
          <w:rFonts w:ascii="Times New Roman" w:hAnsi="宋体" w:cs="宋体" w:hint="eastAsia"/>
          <w:bCs w:val="0"/>
          <w:szCs w:val="24"/>
        </w:rPr>
        <w:t>分</w:t>
      </w:r>
      <w:r w:rsidRPr="00FC16CF">
        <w:rPr>
          <w:rFonts w:ascii="Times New Roman" w:hAnsi="Times New Roman" w:cs="Times New Roman"/>
          <w:bCs w:val="0"/>
          <w:szCs w:val="24"/>
        </w:rPr>
        <w:t>)</w:t>
      </w:r>
    </w:p>
    <w:tbl>
      <w:tblPr>
        <w:tblW w:w="3237" w:type="pct"/>
        <w:jc w:val="center"/>
        <w:tblLook w:val="0000" w:firstRow="0" w:lastRow="0" w:firstColumn="0" w:lastColumn="0" w:noHBand="0" w:noVBand="0"/>
      </w:tblPr>
      <w:tblGrid>
        <w:gridCol w:w="1187"/>
        <w:gridCol w:w="1443"/>
        <w:gridCol w:w="1444"/>
        <w:gridCol w:w="1443"/>
      </w:tblGrid>
      <w:tr w:rsidR="004E427D" w:rsidRPr="00FC16CF" w:rsidTr="004E7596">
        <w:trPr>
          <w:jc w:val="center"/>
        </w:trPr>
        <w:tc>
          <w:tcPr>
            <w:tcW w:w="1075"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指标点</w:t>
            </w:r>
          </w:p>
        </w:tc>
        <w:tc>
          <w:tcPr>
            <w:tcW w:w="1308"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hint="eastAsia"/>
                <w:b/>
                <w:bCs w:val="0"/>
                <w:color w:val="0070C0"/>
                <w:kern w:val="0"/>
                <w:szCs w:val="20"/>
                <w:lang w:bidi="ar"/>
              </w:rPr>
              <w:t>2.2</w:t>
            </w:r>
          </w:p>
        </w:tc>
        <w:tc>
          <w:tcPr>
            <w:tcW w:w="1309"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b/>
                <w:bCs w:val="0"/>
                <w:color w:val="0070C0"/>
                <w:kern w:val="0"/>
                <w:szCs w:val="20"/>
                <w:lang w:bidi="ar"/>
              </w:rPr>
              <w:t>4.1</w:t>
            </w:r>
          </w:p>
        </w:tc>
        <w:tc>
          <w:tcPr>
            <w:tcW w:w="1309"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b/>
                <w:bCs w:val="0"/>
                <w:color w:val="0070C0"/>
                <w:kern w:val="0"/>
                <w:szCs w:val="20"/>
                <w:lang w:bidi="ar"/>
              </w:rPr>
              <w:t>10.1</w:t>
            </w:r>
          </w:p>
        </w:tc>
      </w:tr>
      <w:tr w:rsidR="004E427D" w:rsidRPr="00FC16CF" w:rsidTr="004E7596">
        <w:trPr>
          <w:jc w:val="center"/>
        </w:trPr>
        <w:tc>
          <w:tcPr>
            <w:tcW w:w="1075"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spacing w:line="300" w:lineRule="auto"/>
              <w:jc w:val="center"/>
              <w:rPr>
                <w:rFonts w:ascii="Times New Roman" w:hAnsi="Times New Roman" w:cs="Times New Roman"/>
                <w:b/>
                <w:bCs w:val="0"/>
                <w:color w:val="0070C0"/>
                <w:kern w:val="0"/>
                <w:szCs w:val="22"/>
              </w:rPr>
            </w:pPr>
            <w:r w:rsidRPr="00FC16CF">
              <w:rPr>
                <w:rFonts w:ascii="Times New Roman" w:hAnsi="Times New Roman" w:hint="eastAsia"/>
                <w:b/>
                <w:bCs w:val="0"/>
                <w:color w:val="0070C0"/>
                <w:kern w:val="0"/>
                <w:szCs w:val="22"/>
                <w:lang w:bidi="ar"/>
              </w:rPr>
              <w:t>分</w:t>
            </w:r>
            <w:r w:rsidRPr="00FC16CF">
              <w:rPr>
                <w:rFonts w:ascii="Times New Roman" w:hAnsi="Times New Roman" w:cs="Times New Roman"/>
                <w:b/>
                <w:bCs w:val="0"/>
                <w:color w:val="0070C0"/>
                <w:kern w:val="0"/>
                <w:szCs w:val="22"/>
                <w:lang w:bidi="ar"/>
              </w:rPr>
              <w:t xml:space="preserve"> </w:t>
            </w:r>
            <w:r w:rsidRPr="00FC16CF">
              <w:rPr>
                <w:rFonts w:ascii="Times New Roman" w:hAnsi="Times New Roman" w:hint="eastAsia"/>
                <w:b/>
                <w:bCs w:val="0"/>
                <w:color w:val="0070C0"/>
                <w:kern w:val="0"/>
                <w:szCs w:val="22"/>
                <w:lang w:bidi="ar"/>
              </w:rPr>
              <w:t>值</w:t>
            </w:r>
          </w:p>
        </w:tc>
        <w:tc>
          <w:tcPr>
            <w:tcW w:w="1308"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hint="eastAsia"/>
                <w:b/>
                <w:bCs w:val="0"/>
                <w:color w:val="0070C0"/>
                <w:kern w:val="0"/>
                <w:szCs w:val="20"/>
                <w:lang w:bidi="ar"/>
              </w:rPr>
              <w:t>6</w:t>
            </w:r>
          </w:p>
        </w:tc>
        <w:tc>
          <w:tcPr>
            <w:tcW w:w="1309"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hint="eastAsia"/>
                <w:b/>
                <w:bCs w:val="0"/>
                <w:color w:val="0070C0"/>
                <w:kern w:val="0"/>
                <w:szCs w:val="20"/>
                <w:lang w:bidi="ar"/>
              </w:rPr>
              <w:t>3</w:t>
            </w:r>
          </w:p>
        </w:tc>
        <w:tc>
          <w:tcPr>
            <w:tcW w:w="1309" w:type="pct"/>
            <w:tcBorders>
              <w:top w:val="single" w:sz="4" w:space="0" w:color="auto"/>
              <w:left w:val="single" w:sz="4" w:space="0" w:color="auto"/>
              <w:bottom w:val="single" w:sz="4" w:space="0" w:color="auto"/>
              <w:right w:val="single" w:sz="4" w:space="0" w:color="auto"/>
            </w:tcBorders>
            <w:vAlign w:val="center"/>
          </w:tcPr>
          <w:p w:rsidR="004E427D" w:rsidRPr="00FC16CF" w:rsidRDefault="004E427D" w:rsidP="004E7596">
            <w:pPr>
              <w:jc w:val="center"/>
              <w:rPr>
                <w:rFonts w:ascii="Times New Roman" w:hAnsi="Times New Roman" w:cs="Times New Roman"/>
                <w:b/>
                <w:bCs w:val="0"/>
                <w:color w:val="0070C0"/>
                <w:kern w:val="0"/>
                <w:szCs w:val="20"/>
              </w:rPr>
            </w:pPr>
            <w:r w:rsidRPr="00FC16CF">
              <w:rPr>
                <w:rFonts w:ascii="Times New Roman" w:hAnsi="Times New Roman" w:cs="Times New Roman"/>
                <w:b/>
                <w:bCs w:val="0"/>
                <w:color w:val="0070C0"/>
                <w:kern w:val="0"/>
                <w:szCs w:val="20"/>
                <w:lang w:bidi="ar"/>
              </w:rPr>
              <w:t>1</w:t>
            </w:r>
          </w:p>
        </w:tc>
      </w:tr>
    </w:tbl>
    <w:p w:rsidR="004E427D" w:rsidRPr="00FC16CF" w:rsidRDefault="004E427D" w:rsidP="004E427D">
      <w:pPr>
        <w:rPr>
          <w:rFonts w:ascii="Times New Roman" w:hAnsi="Times New Roman" w:cs="宋体"/>
          <w:bCs w:val="0"/>
          <w:szCs w:val="24"/>
        </w:rPr>
      </w:pPr>
    </w:p>
    <w:p w:rsidR="004E427D" w:rsidRPr="00FC16CF" w:rsidRDefault="004E427D" w:rsidP="004E427D">
      <w:pPr>
        <w:rPr>
          <w:rFonts w:ascii="Times New Roman" w:hAnsi="宋体" w:cs="Times New Roman"/>
          <w:bCs w:val="0"/>
          <w:szCs w:val="24"/>
        </w:rPr>
      </w:pPr>
      <w:r w:rsidRPr="00FC16CF">
        <w:rPr>
          <w:rFonts w:ascii="Times New Roman" w:hAnsi="Times New Roman" w:cs="宋体" w:hint="eastAsia"/>
          <w:bCs w:val="0"/>
          <w:szCs w:val="24"/>
        </w:rPr>
        <w:t>答：</w:t>
      </w:r>
      <w:r w:rsidRPr="00FC16CF">
        <w:rPr>
          <w:rFonts w:ascii="Times New Roman" w:hAnsi="Times New Roman" w:cs="Times New Roman"/>
          <w:bCs w:val="0"/>
          <w:szCs w:val="24"/>
        </w:rPr>
        <w:t>1</w:t>
      </w:r>
      <w:r w:rsidRPr="00FC16CF">
        <w:rPr>
          <w:rFonts w:ascii="Times New Roman" w:hAnsi="Times New Roman" w:cs="宋体" w:hint="eastAsia"/>
          <w:bCs w:val="0"/>
          <w:szCs w:val="24"/>
        </w:rPr>
        <w:t>）</w:t>
      </w:r>
      <w:r w:rsidRPr="00FC16CF">
        <w:rPr>
          <w:rFonts w:ascii="Times New Roman" w:hAnsi="宋体" w:cs="宋体" w:hint="eastAsia"/>
          <w:bCs w:val="0"/>
          <w:szCs w:val="24"/>
        </w:rPr>
        <w:t>隧洞</w:t>
      </w:r>
      <w:r w:rsidRPr="00FC16CF">
        <w:rPr>
          <w:rFonts w:ascii="Times New Roman" w:hAnsi="Times New Roman" w:cs="宋体" w:hint="eastAsia"/>
          <w:bCs w:val="0"/>
          <w:szCs w:val="24"/>
        </w:rPr>
        <w:t>流速</w:t>
      </w:r>
      <w:r w:rsidRPr="00FC16CF">
        <w:rPr>
          <w:rFonts w:ascii="Times New Roman" w:hAnsi="宋体" w:cs="Times New Roman"/>
          <w:bCs w:val="0"/>
          <w:szCs w:val="24"/>
        </w:rPr>
        <w:t>V</w:t>
      </w:r>
      <w:r w:rsidRPr="00FC16CF">
        <w:rPr>
          <w:rFonts w:ascii="Times New Roman" w:hAnsi="宋体" w:cs="Times New Roman"/>
          <w:bCs w:val="0"/>
          <w:szCs w:val="24"/>
          <w:vertAlign w:val="subscript"/>
        </w:rPr>
        <w:t>1</w:t>
      </w:r>
      <w:r w:rsidRPr="00FC16CF">
        <w:rPr>
          <w:rFonts w:ascii="Times New Roman" w:hAnsi="宋体" w:cs="Times New Roman"/>
          <w:bCs w:val="0"/>
          <w:szCs w:val="24"/>
        </w:rPr>
        <w:t>=400</w:t>
      </w:r>
      <w:r w:rsidRPr="00FC16CF">
        <w:rPr>
          <w:rFonts w:ascii="Times New Roman" w:hAnsi="Times New Roman" w:cs="Times New Roman"/>
          <w:bCs w:val="0"/>
          <w:szCs w:val="24"/>
        </w:rPr>
        <w:sym w:font="Symbol" w:char="F0B4"/>
      </w:r>
      <w:r w:rsidRPr="00FC16CF">
        <w:rPr>
          <w:rFonts w:ascii="Times New Roman" w:hAnsi="宋体" w:cs="Times New Roman"/>
          <w:bCs w:val="0"/>
          <w:szCs w:val="24"/>
        </w:rPr>
        <w:t>4/</w:t>
      </w:r>
      <w:r w:rsidRPr="00FC16CF">
        <w:rPr>
          <w:rFonts w:ascii="Times New Roman" w:hAnsi="宋体" w:cs="宋体" w:hint="eastAsia"/>
          <w:bCs w:val="0"/>
          <w:szCs w:val="24"/>
        </w:rPr>
        <w:t>（</w:t>
      </w:r>
      <w:r w:rsidRPr="00FC16CF">
        <w:rPr>
          <w:rFonts w:ascii="Times New Roman" w:hAnsi="宋体" w:cs="Times New Roman"/>
          <w:bCs w:val="0"/>
          <w:szCs w:val="24"/>
        </w:rPr>
        <w:t>3.14</w:t>
      </w:r>
      <w:r w:rsidRPr="00FC16CF">
        <w:rPr>
          <w:rFonts w:ascii="Times New Roman" w:hAnsi="Times New Roman" w:cs="Times New Roman"/>
          <w:bCs w:val="0"/>
          <w:szCs w:val="24"/>
        </w:rPr>
        <w:sym w:font="Symbol" w:char="F0B4"/>
      </w:r>
      <w:r w:rsidRPr="00FC16CF">
        <w:rPr>
          <w:rFonts w:ascii="Times New Roman" w:hAnsi="宋体" w:cs="Times New Roman"/>
          <w:bCs w:val="0"/>
          <w:szCs w:val="24"/>
        </w:rPr>
        <w:t>11</w:t>
      </w:r>
      <w:r w:rsidRPr="00FC16CF">
        <w:rPr>
          <w:rFonts w:ascii="Times New Roman" w:hAnsi="宋体" w:cs="Times New Roman"/>
          <w:bCs w:val="0"/>
          <w:szCs w:val="24"/>
          <w:vertAlign w:val="superscript"/>
        </w:rPr>
        <w:t>2</w:t>
      </w:r>
      <w:r w:rsidRPr="00FC16CF">
        <w:rPr>
          <w:rFonts w:ascii="Times New Roman" w:hAnsi="宋体" w:cs="宋体" w:hint="eastAsia"/>
          <w:bCs w:val="0"/>
          <w:szCs w:val="24"/>
        </w:rPr>
        <w:t>）</w:t>
      </w:r>
      <w:r w:rsidRPr="00FC16CF">
        <w:rPr>
          <w:rFonts w:ascii="Times New Roman" w:hAnsi="宋体" w:cs="Times New Roman"/>
          <w:bCs w:val="0"/>
          <w:szCs w:val="24"/>
        </w:rPr>
        <w:t>=4.211m/s</w:t>
      </w:r>
    </w:p>
    <w:p w:rsidR="004E427D" w:rsidRPr="00FC16CF" w:rsidRDefault="004E427D" w:rsidP="004E427D">
      <w:pPr>
        <w:rPr>
          <w:rFonts w:ascii="Times New Roman" w:hAnsi="宋体" w:cs="Times New Roman"/>
          <w:bCs w:val="0"/>
          <w:color w:val="FF0000"/>
          <w:szCs w:val="24"/>
        </w:rPr>
      </w:pPr>
      <w:r w:rsidRPr="00FC16CF">
        <w:rPr>
          <w:rFonts w:ascii="Times New Roman" w:hAnsi="宋体" w:cs="宋体" w:hint="eastAsia"/>
          <w:bCs w:val="0"/>
          <w:szCs w:val="24"/>
        </w:rPr>
        <w:t>钢管流速</w:t>
      </w:r>
      <w:r w:rsidRPr="00FC16CF">
        <w:rPr>
          <w:rFonts w:ascii="Times New Roman" w:hAnsi="宋体" w:cs="Times New Roman"/>
          <w:bCs w:val="0"/>
          <w:szCs w:val="24"/>
        </w:rPr>
        <w:t>V</w:t>
      </w:r>
      <w:r w:rsidRPr="00FC16CF">
        <w:rPr>
          <w:rFonts w:ascii="Times New Roman" w:hAnsi="宋体" w:cs="Times New Roman"/>
          <w:bCs w:val="0"/>
          <w:szCs w:val="24"/>
          <w:vertAlign w:val="subscript"/>
        </w:rPr>
        <w:t>2</w:t>
      </w:r>
      <w:r w:rsidRPr="00FC16CF">
        <w:rPr>
          <w:rFonts w:ascii="Times New Roman" w:hAnsi="宋体" w:cs="Times New Roman"/>
          <w:bCs w:val="0"/>
          <w:szCs w:val="24"/>
        </w:rPr>
        <w:t>=</w:t>
      </w:r>
      <w:r w:rsidRPr="00FC16CF">
        <w:rPr>
          <w:rFonts w:ascii="Times New Roman" w:hAnsi="Times New Roman" w:cs="Times New Roman"/>
          <w:bCs w:val="0"/>
          <w:szCs w:val="24"/>
        </w:rPr>
        <w:t>400</w:t>
      </w:r>
      <w:r w:rsidRPr="00FC16CF">
        <w:rPr>
          <w:rFonts w:ascii="Times New Roman" w:hAnsi="Times New Roman" w:cs="Times New Roman"/>
          <w:bCs w:val="0"/>
          <w:szCs w:val="24"/>
        </w:rPr>
        <w:sym w:font="Symbol" w:char="F0B4"/>
      </w:r>
      <w:r w:rsidRPr="00FC16CF">
        <w:rPr>
          <w:rFonts w:ascii="Times New Roman" w:hAnsi="宋体" w:cs="Times New Roman"/>
          <w:bCs w:val="0"/>
          <w:szCs w:val="24"/>
        </w:rPr>
        <w:t>4/</w:t>
      </w:r>
      <w:r w:rsidRPr="00FC16CF">
        <w:rPr>
          <w:rFonts w:ascii="Times New Roman" w:hAnsi="宋体" w:cs="宋体" w:hint="eastAsia"/>
          <w:bCs w:val="0"/>
          <w:szCs w:val="24"/>
        </w:rPr>
        <w:t>（</w:t>
      </w:r>
      <w:r w:rsidRPr="00FC16CF">
        <w:rPr>
          <w:rFonts w:ascii="Times New Roman" w:hAnsi="宋体" w:cs="Times New Roman"/>
          <w:bCs w:val="0"/>
          <w:szCs w:val="24"/>
        </w:rPr>
        <w:t>3.14</w:t>
      </w:r>
      <w:r w:rsidRPr="00FC16CF">
        <w:rPr>
          <w:rFonts w:ascii="Times New Roman" w:hAnsi="Times New Roman" w:cs="Times New Roman"/>
          <w:bCs w:val="0"/>
          <w:szCs w:val="24"/>
        </w:rPr>
        <w:sym w:font="Symbol" w:char="F0B4"/>
      </w:r>
      <w:r w:rsidRPr="00FC16CF">
        <w:rPr>
          <w:rFonts w:ascii="Times New Roman" w:hAnsi="宋体" w:cs="Times New Roman"/>
          <w:bCs w:val="0"/>
          <w:szCs w:val="24"/>
        </w:rPr>
        <w:t>8.5</w:t>
      </w:r>
      <w:r w:rsidRPr="00FC16CF">
        <w:rPr>
          <w:rFonts w:ascii="Times New Roman" w:hAnsi="宋体" w:cs="Times New Roman"/>
          <w:bCs w:val="0"/>
          <w:szCs w:val="24"/>
          <w:vertAlign w:val="superscript"/>
        </w:rPr>
        <w:t>2</w:t>
      </w:r>
      <w:r w:rsidRPr="00FC16CF">
        <w:rPr>
          <w:rFonts w:ascii="Times New Roman" w:hAnsi="宋体" w:cs="宋体" w:hint="eastAsia"/>
          <w:bCs w:val="0"/>
          <w:szCs w:val="24"/>
        </w:rPr>
        <w:t>）</w:t>
      </w:r>
      <w:r w:rsidRPr="00FC16CF">
        <w:rPr>
          <w:rFonts w:ascii="Times New Roman" w:hAnsi="宋体" w:cs="Times New Roman"/>
          <w:bCs w:val="0"/>
          <w:szCs w:val="24"/>
        </w:rPr>
        <w:t>=7.053m/s</w:t>
      </w:r>
      <w:r w:rsidRPr="00FC16CF">
        <w:rPr>
          <w:rFonts w:ascii="Times New Roman" w:hAnsi="宋体" w:cs="Times New Roman" w:hint="eastAsia"/>
          <w:bCs w:val="0"/>
          <w:szCs w:val="24"/>
        </w:rPr>
        <w:t xml:space="preserve">                </w:t>
      </w:r>
      <w:r w:rsidRPr="00FC16CF">
        <w:rPr>
          <w:rFonts w:ascii="Times New Roman" w:hAnsi="Times New Roman" w:cs="Times New Roman"/>
          <w:bCs w:val="0"/>
          <w:color w:val="FF0000"/>
          <w:szCs w:val="24"/>
        </w:rPr>
        <w:t>(</w:t>
      </w:r>
      <w:r w:rsidRPr="00FC16CF">
        <w:rPr>
          <w:rFonts w:ascii="Times New Roman" w:hAnsi="Times New Roman" w:cs="Times New Roman" w:hint="eastAsia"/>
          <w:bCs w:val="0"/>
          <w:color w:val="FF0000"/>
          <w:szCs w:val="24"/>
        </w:rPr>
        <w:t>2</w:t>
      </w:r>
      <w:r w:rsidRPr="00FC16CF">
        <w:rPr>
          <w:rFonts w:ascii="Times New Roman" w:hAnsi="宋体" w:cs="宋体" w:hint="eastAsia"/>
          <w:bCs w:val="0"/>
          <w:color w:val="FF0000"/>
          <w:szCs w:val="24"/>
        </w:rPr>
        <w:t>分</w:t>
      </w:r>
      <w:r w:rsidRPr="00FC16CF">
        <w:rPr>
          <w:rFonts w:ascii="Times New Roman" w:hAnsi="Times New Roman" w:cs="Times New Roman"/>
          <w:bCs w:val="0"/>
          <w:color w:val="FF0000"/>
          <w:szCs w:val="24"/>
        </w:rPr>
        <w:t>)</w:t>
      </w:r>
    </w:p>
    <w:p w:rsidR="004E427D" w:rsidRPr="00FC16CF" w:rsidRDefault="004E427D" w:rsidP="004E427D">
      <w:pPr>
        <w:spacing w:beforeLines="100" w:before="312" w:line="360" w:lineRule="auto"/>
        <w:rPr>
          <w:rFonts w:ascii="Times New Roman" w:hAnsi="Times New Roman" w:cs="Times New Roman"/>
          <w:bCs w:val="0"/>
          <w:szCs w:val="24"/>
        </w:rPr>
      </w:pPr>
      <w:r w:rsidRPr="00FC16CF">
        <w:rPr>
          <w:rFonts w:ascii="Times New Roman" w:hAnsi="Times New Roman" w:cs="Times New Roman"/>
          <w:bCs w:val="0"/>
          <w:position w:val="-28"/>
          <w:szCs w:val="24"/>
        </w:rPr>
        <w:object w:dxaOrig="5500" w:dyaOrig="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73.05pt;height:36pt" o:ole="">
            <v:imagedata r:id="rId5" o:title=""/>
          </v:shape>
          <o:OLEObject Type="Embed" ProgID="Equation.3" ShapeID="对象 1" DrawAspect="Content" ObjectID="_1669659863" r:id="rId6"/>
        </w:object>
      </w:r>
      <w:r w:rsidRPr="00FC16CF">
        <w:rPr>
          <w:rFonts w:ascii="Times New Roman" w:hAnsi="Times New Roman" w:cs="Times New Roman" w:hint="eastAsia"/>
          <w:bCs w:val="0"/>
          <w:position w:val="-28"/>
          <w:szCs w:val="24"/>
        </w:rPr>
        <w:t xml:space="preserve">    </w:t>
      </w:r>
      <w:r w:rsidRPr="00FC16CF">
        <w:rPr>
          <w:rFonts w:ascii="Times New Roman" w:hAnsi="宋体" w:cs="Times New Roman" w:hint="eastAsia"/>
          <w:bCs w:val="0"/>
          <w:szCs w:val="24"/>
        </w:rPr>
        <w:t xml:space="preserve"> </w:t>
      </w:r>
      <w:r w:rsidRPr="00FC16CF">
        <w:rPr>
          <w:rFonts w:ascii="Times New Roman" w:hAnsi="Times New Roman" w:cs="Times New Roman"/>
          <w:bCs w:val="0"/>
          <w:color w:val="FF0000"/>
          <w:szCs w:val="24"/>
        </w:rPr>
        <w:t>(</w:t>
      </w:r>
      <w:r w:rsidRPr="00FC16CF">
        <w:rPr>
          <w:rFonts w:ascii="Times New Roman" w:hAnsi="Times New Roman" w:cs="Times New Roman" w:hint="eastAsia"/>
          <w:bCs w:val="0"/>
          <w:color w:val="FF0000"/>
          <w:szCs w:val="24"/>
        </w:rPr>
        <w:t>2</w:t>
      </w:r>
      <w:r w:rsidRPr="00FC16CF">
        <w:rPr>
          <w:rFonts w:ascii="Times New Roman" w:hAnsi="宋体" w:cs="宋体" w:hint="eastAsia"/>
          <w:bCs w:val="0"/>
          <w:color w:val="FF0000"/>
          <w:szCs w:val="24"/>
        </w:rPr>
        <w:t>分</w:t>
      </w:r>
      <w:r w:rsidRPr="00FC16CF">
        <w:rPr>
          <w:rFonts w:ascii="Times New Roman" w:hAnsi="Times New Roman" w:cs="Times New Roman"/>
          <w:bCs w:val="0"/>
          <w:color w:val="FF0000"/>
          <w:szCs w:val="24"/>
        </w:rPr>
        <w:t>)</w:t>
      </w:r>
      <w:r w:rsidRPr="00FC16CF">
        <w:rPr>
          <w:rFonts w:ascii="Times New Roman" w:hAnsi="Times New Roman" w:cs="Times New Roman" w:hint="eastAsia"/>
          <w:bCs w:val="0"/>
          <w:position w:val="-28"/>
          <w:szCs w:val="24"/>
        </w:rPr>
        <w:t xml:space="preserve">       </w:t>
      </w:r>
    </w:p>
    <w:p w:rsidR="005C406C" w:rsidRPr="00C9068D" w:rsidRDefault="005C406C"/>
    <w:sectPr w:rsidR="005C406C" w:rsidRPr="00C906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EE1"/>
    <w:rsid w:val="00287E52"/>
    <w:rsid w:val="004E0079"/>
    <w:rsid w:val="004E427D"/>
    <w:rsid w:val="005C406C"/>
    <w:rsid w:val="00644EE1"/>
    <w:rsid w:val="00663A11"/>
    <w:rsid w:val="00C9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EE1"/>
    <w:pPr>
      <w:widowControl w:val="0"/>
      <w:jc w:val="both"/>
    </w:pPr>
    <w:rPr>
      <w:rFonts w:ascii="宋体" w:eastAsia="宋体" w:hAnsi="仿宋" w:cs="方正小标宋简体"/>
      <w:bCs/>
      <w:sz w:val="24"/>
      <w:szCs w:val="32"/>
    </w:rPr>
  </w:style>
  <w:style w:type="paragraph" w:styleId="2">
    <w:name w:val="heading 2"/>
    <w:basedOn w:val="a"/>
    <w:next w:val="a"/>
    <w:link w:val="2Char"/>
    <w:unhideWhenUsed/>
    <w:qFormat/>
    <w:rsid w:val="00644EE1"/>
    <w:pPr>
      <w:keepNext/>
      <w:keepLines/>
      <w:spacing w:line="360" w:lineRule="auto"/>
      <w:outlineLvl w:val="1"/>
    </w:pPr>
    <w:rPr>
      <w:rFonts w:eastAsia="黑体" w:cstheme="majorBidi"/>
      <w:b/>
      <w:bCs w:val="0"/>
      <w:sz w:val="30"/>
    </w:rPr>
  </w:style>
  <w:style w:type="paragraph" w:styleId="3">
    <w:name w:val="heading 3"/>
    <w:basedOn w:val="a"/>
    <w:next w:val="a"/>
    <w:link w:val="3Char"/>
    <w:uiPriority w:val="9"/>
    <w:unhideWhenUsed/>
    <w:qFormat/>
    <w:rsid w:val="00644EE1"/>
    <w:pPr>
      <w:keepNext/>
      <w:keepLines/>
      <w:spacing w:line="360" w:lineRule="auto"/>
      <w:outlineLvl w:val="2"/>
    </w:pPr>
    <w:rPr>
      <w:rFonts w:eastAsia="黑体"/>
      <w:b/>
    </w:rPr>
  </w:style>
  <w:style w:type="paragraph" w:styleId="4">
    <w:name w:val="heading 4"/>
    <w:basedOn w:val="a"/>
    <w:next w:val="a"/>
    <w:link w:val="4Char"/>
    <w:uiPriority w:val="9"/>
    <w:unhideWhenUsed/>
    <w:qFormat/>
    <w:rsid w:val="00644EE1"/>
    <w:pPr>
      <w:keepNext/>
      <w:keepLines/>
      <w:outlineLvl w:val="3"/>
    </w:pPr>
    <w:rPr>
      <w:rFonts w:hAnsi="宋体" w:cstheme="majorBidi"/>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44EE1"/>
    <w:rPr>
      <w:rFonts w:ascii="宋体" w:eastAsia="黑体" w:hAnsi="仿宋" w:cstheme="majorBidi"/>
      <w:b/>
      <w:sz w:val="30"/>
      <w:szCs w:val="32"/>
    </w:rPr>
  </w:style>
  <w:style w:type="character" w:customStyle="1" w:styleId="3Char">
    <w:name w:val="标题 3 Char"/>
    <w:basedOn w:val="a0"/>
    <w:link w:val="3"/>
    <w:uiPriority w:val="9"/>
    <w:rsid w:val="00644EE1"/>
    <w:rPr>
      <w:rFonts w:ascii="宋体" w:eastAsia="黑体" w:hAnsi="仿宋" w:cs="方正小标宋简体"/>
      <w:b/>
      <w:bCs/>
      <w:sz w:val="24"/>
      <w:szCs w:val="32"/>
    </w:rPr>
  </w:style>
  <w:style w:type="character" w:customStyle="1" w:styleId="4Char">
    <w:name w:val="标题 4 Char"/>
    <w:basedOn w:val="a0"/>
    <w:link w:val="4"/>
    <w:uiPriority w:val="9"/>
    <w:rsid w:val="00644EE1"/>
    <w:rPr>
      <w:rFonts w:ascii="宋体" w:eastAsia="宋体" w:hAnsi="宋体"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EE1"/>
    <w:pPr>
      <w:widowControl w:val="0"/>
      <w:jc w:val="both"/>
    </w:pPr>
    <w:rPr>
      <w:rFonts w:ascii="宋体" w:eastAsia="宋体" w:hAnsi="仿宋" w:cs="方正小标宋简体"/>
      <w:bCs/>
      <w:sz w:val="24"/>
      <w:szCs w:val="32"/>
    </w:rPr>
  </w:style>
  <w:style w:type="paragraph" w:styleId="2">
    <w:name w:val="heading 2"/>
    <w:basedOn w:val="a"/>
    <w:next w:val="a"/>
    <w:link w:val="2Char"/>
    <w:unhideWhenUsed/>
    <w:qFormat/>
    <w:rsid w:val="00644EE1"/>
    <w:pPr>
      <w:keepNext/>
      <w:keepLines/>
      <w:spacing w:line="360" w:lineRule="auto"/>
      <w:outlineLvl w:val="1"/>
    </w:pPr>
    <w:rPr>
      <w:rFonts w:eastAsia="黑体" w:cstheme="majorBidi"/>
      <w:b/>
      <w:bCs w:val="0"/>
      <w:sz w:val="30"/>
    </w:rPr>
  </w:style>
  <w:style w:type="paragraph" w:styleId="3">
    <w:name w:val="heading 3"/>
    <w:basedOn w:val="a"/>
    <w:next w:val="a"/>
    <w:link w:val="3Char"/>
    <w:uiPriority w:val="9"/>
    <w:unhideWhenUsed/>
    <w:qFormat/>
    <w:rsid w:val="00644EE1"/>
    <w:pPr>
      <w:keepNext/>
      <w:keepLines/>
      <w:spacing w:line="360" w:lineRule="auto"/>
      <w:outlineLvl w:val="2"/>
    </w:pPr>
    <w:rPr>
      <w:rFonts w:eastAsia="黑体"/>
      <w:b/>
    </w:rPr>
  </w:style>
  <w:style w:type="paragraph" w:styleId="4">
    <w:name w:val="heading 4"/>
    <w:basedOn w:val="a"/>
    <w:next w:val="a"/>
    <w:link w:val="4Char"/>
    <w:uiPriority w:val="9"/>
    <w:unhideWhenUsed/>
    <w:qFormat/>
    <w:rsid w:val="00644EE1"/>
    <w:pPr>
      <w:keepNext/>
      <w:keepLines/>
      <w:outlineLvl w:val="3"/>
    </w:pPr>
    <w:rPr>
      <w:rFonts w:hAnsi="宋体" w:cstheme="majorBidi"/>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44EE1"/>
    <w:rPr>
      <w:rFonts w:ascii="宋体" w:eastAsia="黑体" w:hAnsi="仿宋" w:cstheme="majorBidi"/>
      <w:b/>
      <w:sz w:val="30"/>
      <w:szCs w:val="32"/>
    </w:rPr>
  </w:style>
  <w:style w:type="character" w:customStyle="1" w:styleId="3Char">
    <w:name w:val="标题 3 Char"/>
    <w:basedOn w:val="a0"/>
    <w:link w:val="3"/>
    <w:uiPriority w:val="9"/>
    <w:rsid w:val="00644EE1"/>
    <w:rPr>
      <w:rFonts w:ascii="宋体" w:eastAsia="黑体" w:hAnsi="仿宋" w:cs="方正小标宋简体"/>
      <w:b/>
      <w:bCs/>
      <w:sz w:val="24"/>
      <w:szCs w:val="32"/>
    </w:rPr>
  </w:style>
  <w:style w:type="character" w:customStyle="1" w:styleId="4Char">
    <w:name w:val="标题 4 Char"/>
    <w:basedOn w:val="a0"/>
    <w:link w:val="4"/>
    <w:uiPriority w:val="9"/>
    <w:rsid w:val="00644EE1"/>
    <w:rPr>
      <w:rFonts w:ascii="宋体" w:eastAsia="宋体" w:hAnsi="宋体"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836</Words>
  <Characters>4767</Characters>
  <Application>Microsoft Office Word</Application>
  <DocSecurity>0</DocSecurity>
  <Lines>39</Lines>
  <Paragraphs>11</Paragraphs>
  <ScaleCrop>false</ScaleCrop>
  <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2020-12-16T08:03:00Z</dcterms:created>
  <dcterms:modified xsi:type="dcterms:W3CDTF">2020-12-16T13:37:00Z</dcterms:modified>
</cp:coreProperties>
</file>