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F9" w:rsidRDefault="00C575F9" w:rsidP="00C575F9">
      <w:pPr>
        <w:ind w:firstLineChars="200" w:firstLine="640"/>
        <w:rPr>
          <w:rFonts w:ascii="仿宋" w:eastAsia="仿宋" w:hAnsi="仿宋"/>
          <w:sz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47735E" w:rsidTr="0047735E">
        <w:tc>
          <w:tcPr>
            <w:tcW w:w="2405" w:type="dxa"/>
          </w:tcPr>
          <w:p w:rsidR="0047735E" w:rsidRPr="0047735E" w:rsidRDefault="0047735E" w:rsidP="0047735E">
            <w:pPr>
              <w:rPr>
                <w:rFonts w:ascii="仿宋" w:eastAsia="仿宋" w:hAnsi="仿宋"/>
                <w:b/>
                <w:sz w:val="32"/>
              </w:rPr>
            </w:pPr>
            <w:r w:rsidRPr="0047735E">
              <w:rPr>
                <w:rFonts w:ascii="仿宋" w:eastAsia="仿宋" w:hAnsi="仿宋"/>
                <w:b/>
                <w:sz w:val="32"/>
              </w:rPr>
              <w:t>仪器设备</w:t>
            </w:r>
            <w:r w:rsidRPr="0047735E">
              <w:rPr>
                <w:rFonts w:ascii="仿宋" w:eastAsia="仿宋" w:hAnsi="仿宋" w:hint="eastAsia"/>
                <w:b/>
                <w:sz w:val="32"/>
              </w:rPr>
              <w:t>名称</w:t>
            </w:r>
          </w:p>
        </w:tc>
        <w:tc>
          <w:tcPr>
            <w:tcW w:w="5891" w:type="dxa"/>
          </w:tcPr>
          <w:p w:rsidR="0047735E" w:rsidRDefault="00766D9A" w:rsidP="00C575F9">
            <w:pPr>
              <w:rPr>
                <w:rFonts w:ascii="仿宋" w:eastAsia="仿宋" w:hAnsi="仿宋"/>
                <w:sz w:val="32"/>
              </w:rPr>
            </w:pPr>
            <w:r w:rsidRPr="00766D9A">
              <w:rPr>
                <w:rFonts w:ascii="仿宋" w:eastAsia="仿宋" w:hAnsi="仿宋" w:hint="eastAsia"/>
                <w:sz w:val="32"/>
              </w:rPr>
              <w:t>高速水流高性能综合测试系统（一期）</w:t>
            </w:r>
          </w:p>
        </w:tc>
      </w:tr>
      <w:tr w:rsidR="0047735E" w:rsidTr="0047735E">
        <w:trPr>
          <w:trHeight w:val="8453"/>
        </w:trPr>
        <w:tc>
          <w:tcPr>
            <w:tcW w:w="8296" w:type="dxa"/>
            <w:gridSpan w:val="2"/>
          </w:tcPr>
          <w:p w:rsidR="0047735E" w:rsidRDefault="0047735E" w:rsidP="00C575F9">
            <w:pPr>
              <w:rPr>
                <w:rFonts w:ascii="仿宋" w:eastAsia="仿宋" w:hAnsi="仿宋"/>
                <w:b/>
                <w:sz w:val="32"/>
              </w:rPr>
            </w:pPr>
            <w:r w:rsidRPr="00CF7105">
              <w:rPr>
                <w:rFonts w:ascii="仿宋" w:eastAsia="仿宋" w:hAnsi="仿宋"/>
                <w:b/>
                <w:sz w:val="32"/>
              </w:rPr>
              <w:t>设备操作说明</w:t>
            </w:r>
            <w:r>
              <w:rPr>
                <w:rFonts w:ascii="仿宋" w:eastAsia="仿宋" w:hAnsi="仿宋"/>
                <w:b/>
                <w:sz w:val="32"/>
              </w:rPr>
              <w:t>：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（1）室温不稳定或高于40℃时不得使用激光器。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（2）系统内冷却系统中水量充足且只能使用蒸馏水。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（3）</w:t>
            </w:r>
            <w:r w:rsidRPr="00FF6D47">
              <w:rPr>
                <w:rFonts w:asciiTheme="majorEastAsia" w:eastAsiaTheme="majorEastAsia" w:hAnsiTheme="majorEastAsia"/>
                <w:sz w:val="24"/>
                <w:szCs w:val="24"/>
              </w:rPr>
              <w:t>工作环境</w:t>
            </w: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不要存放</w:t>
            </w:r>
            <w:r w:rsidRPr="00FF6D47">
              <w:rPr>
                <w:rFonts w:asciiTheme="majorEastAsia" w:eastAsiaTheme="majorEastAsia" w:hAnsiTheme="majorEastAsia"/>
                <w:sz w:val="24"/>
                <w:szCs w:val="24"/>
              </w:rPr>
              <w:t>易挥发化学物品，或其他易溅射物品。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（4）使用过程中设备请勿用棉布等物品覆盖。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（5）工作环境内请勿出现高频电磁场。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（6）开机时先打开相机，再开激光器。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（7）使用过程中操作人员需全程佩戴护目设备且避免直视激光光源。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（8）环境光过亮时建议使用遮光布。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（9）使用过程中请勿直接切断电源。</w:t>
            </w:r>
          </w:p>
          <w:p w:rsidR="00FF6D47" w:rsidRPr="00FF6D47" w:rsidRDefault="00FF6D47" w:rsidP="00FF6D47">
            <w:pPr>
              <w:spacing w:line="360" w:lineRule="auto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（10）仪器使用结束后，先关闭激光器，再关闭相机。</w:t>
            </w:r>
          </w:p>
          <w:p w:rsidR="00FF6D47" w:rsidRDefault="00FF6D47" w:rsidP="00FF6D47">
            <w:pPr>
              <w:rPr>
                <w:rFonts w:ascii="仿宋" w:eastAsia="仿宋" w:hAnsi="仿宋"/>
                <w:sz w:val="32"/>
              </w:rPr>
            </w:pPr>
            <w:r w:rsidRPr="00FF6D47">
              <w:rPr>
                <w:rFonts w:asciiTheme="majorEastAsia" w:eastAsiaTheme="majorEastAsia" w:hAnsiTheme="majorEastAsia" w:hint="eastAsia"/>
                <w:sz w:val="24"/>
                <w:szCs w:val="24"/>
              </w:rPr>
              <w:t>（11）长期不使用设备的情况下，保证每个月至少开机运行一次。</w:t>
            </w:r>
          </w:p>
        </w:tc>
      </w:tr>
    </w:tbl>
    <w:p w:rsidR="00CF7105" w:rsidRPr="00C575F9" w:rsidRDefault="00CF7105" w:rsidP="00CF7105">
      <w:pPr>
        <w:ind w:left="640" w:right="320"/>
        <w:jc w:val="right"/>
        <w:rPr>
          <w:rFonts w:ascii="仿宋" w:eastAsia="仿宋" w:hAnsi="仿宋"/>
          <w:sz w:val="32"/>
        </w:rPr>
      </w:pPr>
      <w:bookmarkStart w:id="0" w:name="_GoBack"/>
      <w:bookmarkEnd w:id="0"/>
    </w:p>
    <w:sectPr w:rsidR="00CF7105" w:rsidRPr="00C57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636DD4"/>
    <w:multiLevelType w:val="hybridMultilevel"/>
    <w:tmpl w:val="788E74EC"/>
    <w:lvl w:ilvl="0" w:tplc="D76E3B7C">
      <w:start w:val="1"/>
      <w:numFmt w:val="decimal"/>
      <w:lvlText w:val="%1、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42B2"/>
    <w:rsid w:val="002742B2"/>
    <w:rsid w:val="00277335"/>
    <w:rsid w:val="002B0CE6"/>
    <w:rsid w:val="0047735E"/>
    <w:rsid w:val="004F1699"/>
    <w:rsid w:val="0052715C"/>
    <w:rsid w:val="005C45E1"/>
    <w:rsid w:val="0063117F"/>
    <w:rsid w:val="00676BD0"/>
    <w:rsid w:val="00766D9A"/>
    <w:rsid w:val="00877150"/>
    <w:rsid w:val="008923AB"/>
    <w:rsid w:val="008F4E54"/>
    <w:rsid w:val="00956D74"/>
    <w:rsid w:val="009C2C5B"/>
    <w:rsid w:val="00B333F2"/>
    <w:rsid w:val="00C575F9"/>
    <w:rsid w:val="00C817C3"/>
    <w:rsid w:val="00C95ECC"/>
    <w:rsid w:val="00CA63EC"/>
    <w:rsid w:val="00CD4112"/>
    <w:rsid w:val="00CF7105"/>
    <w:rsid w:val="00D34B60"/>
    <w:rsid w:val="00EC413D"/>
    <w:rsid w:val="00FF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CD856B"/>
  <w15:docId w15:val="{E5ECE811-22C7-423D-A2E4-05EE396D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2B0CE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150"/>
    <w:pPr>
      <w:ind w:firstLineChars="200" w:firstLine="420"/>
    </w:pPr>
  </w:style>
  <w:style w:type="table" w:styleId="a4">
    <w:name w:val="Table Grid"/>
    <w:basedOn w:val="a1"/>
    <w:uiPriority w:val="39"/>
    <w:rsid w:val="00477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a"/>
    <w:link w:val="12"/>
    <w:qFormat/>
    <w:rsid w:val="00C95ECC"/>
    <w:pPr>
      <w:spacing w:line="440" w:lineRule="exact"/>
      <w:ind w:leftChars="200" w:left="200" w:firstLineChars="1134" w:firstLine="1134"/>
    </w:pPr>
    <w:rPr>
      <w:rFonts w:ascii="Times New Roman" w:eastAsia="宋体" w:hAnsi="Times New Roman" w:cs="Times New Roman"/>
      <w:sz w:val="24"/>
      <w:szCs w:val="24"/>
    </w:rPr>
  </w:style>
  <w:style w:type="character" w:customStyle="1" w:styleId="12">
    <w:name w:val="样式1 字符"/>
    <w:link w:val="11"/>
    <w:rsid w:val="00C95ECC"/>
    <w:rPr>
      <w:rFonts w:ascii="Times New Roman" w:eastAsia="宋体" w:hAnsi="Times New Roman" w:cs="Times New Roman"/>
      <w:sz w:val="24"/>
      <w:szCs w:val="24"/>
    </w:rPr>
  </w:style>
  <w:style w:type="character" w:customStyle="1" w:styleId="10">
    <w:name w:val="标题 1 字符"/>
    <w:basedOn w:val="a0"/>
    <w:link w:val="1"/>
    <w:uiPriority w:val="9"/>
    <w:rsid w:val="002B0CE6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法律事务办负责人</cp:lastModifiedBy>
  <cp:revision>21</cp:revision>
  <dcterms:created xsi:type="dcterms:W3CDTF">2022-04-20T02:15:00Z</dcterms:created>
  <dcterms:modified xsi:type="dcterms:W3CDTF">2022-05-23T13:56:00Z</dcterms:modified>
</cp:coreProperties>
</file>