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5F9" w:rsidRDefault="00C575F9" w:rsidP="00C575F9">
      <w:pPr>
        <w:ind w:firstLineChars="200" w:firstLine="640"/>
        <w:rPr>
          <w:rFonts w:ascii="仿宋" w:eastAsia="仿宋" w:hAnsi="仿宋"/>
          <w:sz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47735E" w:rsidTr="0047735E">
        <w:tc>
          <w:tcPr>
            <w:tcW w:w="2405" w:type="dxa"/>
          </w:tcPr>
          <w:p w:rsidR="0047735E" w:rsidRPr="0047735E" w:rsidRDefault="0047735E" w:rsidP="0047735E">
            <w:pPr>
              <w:rPr>
                <w:rFonts w:ascii="仿宋" w:eastAsia="仿宋" w:hAnsi="仿宋"/>
                <w:b/>
                <w:sz w:val="32"/>
              </w:rPr>
            </w:pPr>
            <w:r w:rsidRPr="0047735E">
              <w:rPr>
                <w:rFonts w:ascii="仿宋" w:eastAsia="仿宋" w:hAnsi="仿宋"/>
                <w:b/>
                <w:sz w:val="32"/>
              </w:rPr>
              <w:t>仪器设备</w:t>
            </w:r>
            <w:r w:rsidRPr="0047735E">
              <w:rPr>
                <w:rFonts w:ascii="仿宋" w:eastAsia="仿宋" w:hAnsi="仿宋" w:hint="eastAsia"/>
                <w:b/>
                <w:sz w:val="32"/>
              </w:rPr>
              <w:t>名称</w:t>
            </w:r>
          </w:p>
        </w:tc>
        <w:tc>
          <w:tcPr>
            <w:tcW w:w="5891" w:type="dxa"/>
          </w:tcPr>
          <w:p w:rsidR="0047735E" w:rsidRDefault="004D3AF9" w:rsidP="00C575F9">
            <w:pPr>
              <w:rPr>
                <w:rFonts w:ascii="仿宋" w:eastAsia="仿宋" w:hAnsi="仿宋"/>
                <w:sz w:val="32"/>
              </w:rPr>
            </w:pPr>
            <w:r w:rsidRPr="00EC4B75">
              <w:rPr>
                <w:rFonts w:ascii="宋体" w:hAnsi="Courier New" w:cs="Courier New" w:hint="eastAsia"/>
                <w:b/>
                <w:sz w:val="28"/>
                <w:szCs w:val="28"/>
              </w:rPr>
              <w:t>水工程性能劣化与结构破坏精细化试验系统</w:t>
            </w:r>
          </w:p>
        </w:tc>
      </w:tr>
      <w:tr w:rsidR="0047735E" w:rsidTr="0047735E">
        <w:trPr>
          <w:trHeight w:val="8453"/>
        </w:trPr>
        <w:tc>
          <w:tcPr>
            <w:tcW w:w="8296" w:type="dxa"/>
            <w:gridSpan w:val="2"/>
          </w:tcPr>
          <w:p w:rsidR="0047735E" w:rsidRDefault="0047735E" w:rsidP="00C575F9">
            <w:pPr>
              <w:rPr>
                <w:rFonts w:ascii="仿宋" w:eastAsia="仿宋" w:hAnsi="仿宋"/>
                <w:b/>
                <w:sz w:val="32"/>
              </w:rPr>
            </w:pPr>
            <w:r w:rsidRPr="00CF7105">
              <w:rPr>
                <w:rFonts w:ascii="仿宋" w:eastAsia="仿宋" w:hAnsi="仿宋"/>
                <w:b/>
                <w:sz w:val="32"/>
              </w:rPr>
              <w:t>设备操作说明</w:t>
            </w:r>
            <w:r>
              <w:rPr>
                <w:rFonts w:ascii="仿宋" w:eastAsia="仿宋" w:hAnsi="仿宋"/>
                <w:b/>
                <w:sz w:val="32"/>
              </w:rPr>
              <w:t>：</w:t>
            </w:r>
          </w:p>
          <w:p w:rsidR="007143FF" w:rsidRPr="00177E29" w:rsidRDefault="007143FF" w:rsidP="007143FF">
            <w:pPr>
              <w:autoSpaceDE w:val="0"/>
              <w:autoSpaceDN w:val="0"/>
              <w:adjustRightInd w:val="0"/>
              <w:ind w:firstLineChars="200" w:firstLine="480"/>
              <w:rPr>
                <w:rFonts w:ascii="宋体" w:eastAsia="宋体" w:hAnsi="宋体" w:cs="仿宋"/>
                <w:kern w:val="0"/>
                <w:sz w:val="24"/>
                <w:szCs w:val="24"/>
                <w:lang w:val="zh-CN"/>
              </w:rPr>
            </w:pPr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1．试验前检查：先巡查仪器外观是否有异常，是否有漏水现象，管路连接是否正确；检查控制柜顶部水箱是否有水，水位过低的话应加水。</w:t>
            </w:r>
          </w:p>
          <w:p w:rsidR="007143FF" w:rsidRPr="00177E29" w:rsidRDefault="007143FF" w:rsidP="007143FF">
            <w:pPr>
              <w:autoSpaceDE w:val="0"/>
              <w:autoSpaceDN w:val="0"/>
              <w:adjustRightInd w:val="0"/>
              <w:ind w:firstLineChars="200" w:firstLine="480"/>
              <w:rPr>
                <w:rFonts w:ascii="宋体" w:eastAsia="宋体" w:hAnsi="宋体" w:cs="仿宋"/>
                <w:kern w:val="0"/>
                <w:sz w:val="24"/>
                <w:szCs w:val="24"/>
                <w:lang w:val="zh-CN"/>
              </w:rPr>
            </w:pPr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3．管路排气：包括渗透连接到</w:t>
            </w:r>
            <w:proofErr w:type="gramStart"/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压力室</w:t>
            </w:r>
            <w:proofErr w:type="gramEnd"/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的管路，反压、排水连接到</w:t>
            </w:r>
            <w:proofErr w:type="gramStart"/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压力</w:t>
            </w:r>
            <w:proofErr w:type="gramEnd"/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室的管路，</w:t>
            </w:r>
            <w:proofErr w:type="gramStart"/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孔压管</w:t>
            </w:r>
            <w:proofErr w:type="gramEnd"/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路等。</w:t>
            </w:r>
          </w:p>
          <w:p w:rsidR="007143FF" w:rsidRPr="00177E29" w:rsidRDefault="007143FF" w:rsidP="007143FF">
            <w:pPr>
              <w:autoSpaceDE w:val="0"/>
              <w:autoSpaceDN w:val="0"/>
              <w:adjustRightInd w:val="0"/>
              <w:ind w:firstLineChars="200" w:firstLine="480"/>
              <w:rPr>
                <w:rFonts w:ascii="宋体" w:eastAsia="宋体" w:hAnsi="宋体" w:cs="仿宋"/>
                <w:kern w:val="0"/>
                <w:sz w:val="24"/>
                <w:szCs w:val="24"/>
                <w:lang w:val="zh-CN"/>
              </w:rPr>
            </w:pPr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4．装样：先在</w:t>
            </w:r>
            <w:proofErr w:type="gramStart"/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压力室</w:t>
            </w:r>
            <w:proofErr w:type="gramEnd"/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底座上放置透水板、滤纸（或者透水土工布），将乳胶膜下端装在底座上，扎紧使之不漏水，</w:t>
            </w:r>
            <w:proofErr w:type="gramStart"/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随后击实试</w:t>
            </w:r>
            <w:proofErr w:type="gramEnd"/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样，装样完成后</w:t>
            </w:r>
            <w:r w:rsidRPr="00177E29">
              <w:rPr>
                <w:rFonts w:ascii="宋体" w:eastAsia="宋体" w:hAnsi="宋体" w:hint="eastAsia"/>
                <w:sz w:val="24"/>
              </w:rPr>
              <w:t>装入</w:t>
            </w:r>
            <w:proofErr w:type="gramStart"/>
            <w:r w:rsidRPr="00177E29">
              <w:rPr>
                <w:rFonts w:ascii="宋体" w:eastAsia="宋体" w:hAnsi="宋体" w:hint="eastAsia"/>
                <w:sz w:val="24"/>
              </w:rPr>
              <w:t>压力</w:t>
            </w:r>
            <w:proofErr w:type="gramEnd"/>
            <w:r w:rsidRPr="00177E29">
              <w:rPr>
                <w:rFonts w:ascii="宋体" w:eastAsia="宋体" w:hAnsi="宋体" w:hint="eastAsia"/>
                <w:sz w:val="24"/>
              </w:rPr>
              <w:t>室底座，安装侧向随动加压板，用橡皮筋固定。装上压力室罩，用M36螺母固定牢固。推入加载框架中。</w:t>
            </w:r>
          </w:p>
          <w:p w:rsidR="007143FF" w:rsidRPr="00177E29" w:rsidRDefault="007143FF" w:rsidP="007143FF">
            <w:pPr>
              <w:ind w:firstLineChars="200" w:firstLine="480"/>
              <w:rPr>
                <w:rFonts w:ascii="宋体" w:eastAsia="宋体" w:hAnsi="宋体"/>
                <w:sz w:val="24"/>
              </w:rPr>
            </w:pPr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5．试样饱和：</w:t>
            </w:r>
            <w:r w:rsidRPr="00177E29">
              <w:rPr>
                <w:rFonts w:ascii="宋体" w:eastAsia="宋体" w:hAnsi="宋体" w:hint="eastAsia"/>
                <w:sz w:val="24"/>
              </w:rPr>
              <w:t>使用水头饱和。施加一个40-50kPa的小主应力，试样底部施加一个20kPa的水头压力，将顶部的排水阀开启，水从试样底部流向顶部，排除试样中的空气，提高饱和度。当顶部排出的</w:t>
            </w:r>
            <w:proofErr w:type="gramStart"/>
            <w:r w:rsidRPr="00177E29">
              <w:rPr>
                <w:rFonts w:ascii="宋体" w:eastAsia="宋体" w:hAnsi="宋体" w:hint="eastAsia"/>
                <w:sz w:val="24"/>
              </w:rPr>
              <w:t>水连续时</w:t>
            </w:r>
            <w:proofErr w:type="gramEnd"/>
            <w:r w:rsidRPr="00177E29">
              <w:rPr>
                <w:rFonts w:ascii="宋体" w:eastAsia="宋体" w:hAnsi="宋体" w:hint="eastAsia"/>
                <w:sz w:val="24"/>
              </w:rPr>
              <w:t>，可以关闭进水阀和排水阀，测量试样的饱和度。</w:t>
            </w:r>
          </w:p>
          <w:p w:rsidR="007143FF" w:rsidRPr="00177E29" w:rsidRDefault="007143FF" w:rsidP="007143FF">
            <w:pPr>
              <w:ind w:firstLineChars="200" w:firstLine="480"/>
              <w:rPr>
                <w:rFonts w:ascii="宋体" w:eastAsia="宋体" w:hAnsi="宋体"/>
                <w:sz w:val="24"/>
              </w:rPr>
            </w:pPr>
            <w:r w:rsidRPr="00177E29">
              <w:rPr>
                <w:rFonts w:ascii="宋体" w:eastAsia="宋体" w:hAnsi="宋体" w:hint="eastAsia"/>
                <w:sz w:val="24"/>
              </w:rPr>
              <w:t>使用反压力饱和。按反压力和小主应力同步上升的办法，施加反压力和小主应力，小主应力达到预定值后，停止加载，关闭进水阀和排水阀，测量试样的饱和度。</w:t>
            </w:r>
          </w:p>
          <w:p w:rsidR="007143FF" w:rsidRPr="00177E29" w:rsidRDefault="007143FF" w:rsidP="007143FF">
            <w:pPr>
              <w:autoSpaceDE w:val="0"/>
              <w:autoSpaceDN w:val="0"/>
              <w:adjustRightInd w:val="0"/>
              <w:ind w:firstLineChars="200" w:firstLine="480"/>
              <w:rPr>
                <w:rFonts w:ascii="宋体" w:eastAsia="宋体" w:hAnsi="宋体" w:cs="仿宋"/>
                <w:kern w:val="0"/>
                <w:sz w:val="24"/>
                <w:szCs w:val="24"/>
              </w:rPr>
            </w:pPr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6．试样固结：试样饱和后，启动反压力装置，打开排水阀，测量排出的水量，测量孔隙水压力。当排出的水量速度趋向平缓或孔隙水压力消散95%后，固结完成。</w:t>
            </w:r>
          </w:p>
          <w:p w:rsidR="007143FF" w:rsidRPr="00177E29" w:rsidRDefault="007143FF" w:rsidP="007143FF">
            <w:pPr>
              <w:autoSpaceDE w:val="0"/>
              <w:autoSpaceDN w:val="0"/>
              <w:adjustRightInd w:val="0"/>
              <w:ind w:firstLineChars="250" w:firstLine="600"/>
              <w:rPr>
                <w:rFonts w:ascii="宋体" w:eastAsia="宋体" w:hAnsi="宋体" w:cs="仿宋"/>
                <w:kern w:val="0"/>
                <w:sz w:val="24"/>
                <w:szCs w:val="24"/>
                <w:lang w:val="zh-CN"/>
              </w:rPr>
            </w:pPr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7.</w:t>
            </w:r>
            <w:r w:rsidRPr="00177E29">
              <w:rPr>
                <w:rFonts w:ascii="宋体" w:eastAsia="宋体" w:hAnsi="宋体" w:cs="仿宋"/>
                <w:kern w:val="0"/>
                <w:sz w:val="24"/>
                <w:szCs w:val="24"/>
                <w:lang w:val="zh-CN"/>
              </w:rPr>
              <w:t xml:space="preserve"> </w:t>
            </w:r>
            <w:r w:rsidRPr="00177E29">
              <w:rPr>
                <w:rFonts w:ascii="宋体" w:eastAsia="宋体" w:hAnsi="宋体" w:cs="仿宋" w:hint="eastAsia"/>
                <w:kern w:val="0"/>
                <w:sz w:val="24"/>
                <w:szCs w:val="24"/>
                <w:lang w:val="zh-CN"/>
              </w:rPr>
              <w:t>试样剪切：</w:t>
            </w:r>
            <w:r w:rsidRPr="00177E29">
              <w:rPr>
                <w:rFonts w:ascii="宋体" w:eastAsia="宋体" w:hAnsi="宋体" w:hint="eastAsia"/>
                <w:sz w:val="24"/>
              </w:rPr>
              <w:t>按预定的加载方式施加主应力、中主应力，软件按照预设的路径加载，同时保证试样的轴心线不变。加载速率按规范要求进行，当大主应力方向的应力达到10-20%时，试验停止。</w:t>
            </w:r>
          </w:p>
          <w:p w:rsidR="00456A0E" w:rsidRPr="00F17E74" w:rsidRDefault="00456A0E" w:rsidP="007143FF">
            <w:pPr>
              <w:autoSpaceDE w:val="0"/>
              <w:autoSpaceDN w:val="0"/>
              <w:adjustRightInd w:val="0"/>
              <w:ind w:firstLineChars="250" w:firstLine="600"/>
              <w:rPr>
                <w:rFonts w:ascii="仿宋" w:eastAsia="仿宋" w:hAnsi="仿宋" w:cs="??"/>
                <w:kern w:val="0"/>
                <w:sz w:val="24"/>
                <w:szCs w:val="24"/>
              </w:rPr>
            </w:pPr>
          </w:p>
        </w:tc>
      </w:tr>
    </w:tbl>
    <w:p w:rsidR="00CF7105" w:rsidRPr="00C575F9" w:rsidRDefault="00CF7105" w:rsidP="00CF7105">
      <w:pPr>
        <w:ind w:left="640" w:right="320"/>
        <w:jc w:val="right"/>
        <w:rPr>
          <w:rFonts w:ascii="仿宋" w:eastAsia="仿宋" w:hAnsi="仿宋"/>
          <w:sz w:val="32"/>
        </w:rPr>
      </w:pPr>
      <w:bookmarkStart w:id="0" w:name="_GoBack"/>
      <w:bookmarkEnd w:id="0"/>
    </w:p>
    <w:sectPr w:rsidR="00CF7105" w:rsidRPr="00C57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790" w:rsidRDefault="008B5790" w:rsidP="004D3AF9">
      <w:r>
        <w:separator/>
      </w:r>
    </w:p>
  </w:endnote>
  <w:endnote w:type="continuationSeparator" w:id="0">
    <w:p w:rsidR="008B5790" w:rsidRDefault="008B5790" w:rsidP="004D3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790" w:rsidRDefault="008B5790" w:rsidP="004D3AF9">
      <w:r>
        <w:separator/>
      </w:r>
    </w:p>
  </w:footnote>
  <w:footnote w:type="continuationSeparator" w:id="0">
    <w:p w:rsidR="008B5790" w:rsidRDefault="008B5790" w:rsidP="004D3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636DD4"/>
    <w:multiLevelType w:val="hybridMultilevel"/>
    <w:tmpl w:val="788E74EC"/>
    <w:lvl w:ilvl="0" w:tplc="D76E3B7C">
      <w:start w:val="1"/>
      <w:numFmt w:val="decimal"/>
      <w:lvlText w:val="%1、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2B2"/>
    <w:rsid w:val="000C2CA3"/>
    <w:rsid w:val="001A11E9"/>
    <w:rsid w:val="001B3539"/>
    <w:rsid w:val="002742B2"/>
    <w:rsid w:val="00277335"/>
    <w:rsid w:val="003772CE"/>
    <w:rsid w:val="00444ACD"/>
    <w:rsid w:val="00456A0E"/>
    <w:rsid w:val="0047735E"/>
    <w:rsid w:val="004B55BE"/>
    <w:rsid w:val="004D3AF9"/>
    <w:rsid w:val="004F158C"/>
    <w:rsid w:val="00512A7D"/>
    <w:rsid w:val="005E50EE"/>
    <w:rsid w:val="00676BD0"/>
    <w:rsid w:val="006D7BEA"/>
    <w:rsid w:val="007143FF"/>
    <w:rsid w:val="00727AA3"/>
    <w:rsid w:val="007B7777"/>
    <w:rsid w:val="00877150"/>
    <w:rsid w:val="008912E9"/>
    <w:rsid w:val="008923AB"/>
    <w:rsid w:val="008B5790"/>
    <w:rsid w:val="009C2C5B"/>
    <w:rsid w:val="00A05330"/>
    <w:rsid w:val="00B333F2"/>
    <w:rsid w:val="00C575F9"/>
    <w:rsid w:val="00C7678A"/>
    <w:rsid w:val="00CF7105"/>
    <w:rsid w:val="00E93EAD"/>
    <w:rsid w:val="00F17E74"/>
    <w:rsid w:val="00F5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D82EE3"/>
  <w15:chartTrackingRefBased/>
  <w15:docId w15:val="{258E9A08-9B90-4FFB-B8F0-82444EBF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150"/>
    <w:pPr>
      <w:ind w:firstLineChars="200" w:firstLine="420"/>
    </w:pPr>
  </w:style>
  <w:style w:type="table" w:styleId="a4">
    <w:name w:val="Table Grid"/>
    <w:basedOn w:val="a1"/>
    <w:uiPriority w:val="39"/>
    <w:rsid w:val="0047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D3A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D3AF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D3A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D3AF9"/>
    <w:rPr>
      <w:sz w:val="18"/>
      <w:szCs w:val="18"/>
    </w:rPr>
  </w:style>
  <w:style w:type="paragraph" w:customStyle="1" w:styleId="CharCharCharChar">
    <w:name w:val="Char Char Char Char"/>
    <w:basedOn w:val="a"/>
    <w:rsid w:val="004D3AF9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法律事务办负责人</cp:lastModifiedBy>
  <cp:revision>19</cp:revision>
  <dcterms:created xsi:type="dcterms:W3CDTF">2022-04-20T02:15:00Z</dcterms:created>
  <dcterms:modified xsi:type="dcterms:W3CDTF">2022-05-23T13:50:00Z</dcterms:modified>
</cp:coreProperties>
</file>