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5F9" w:rsidRDefault="00C575F9" w:rsidP="00C575F9">
      <w:pPr>
        <w:ind w:firstLineChars="200" w:firstLine="640"/>
        <w:rPr>
          <w:rFonts w:ascii="仿宋" w:eastAsia="仿宋" w:hAnsi="仿宋"/>
          <w:sz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5891"/>
      </w:tblGrid>
      <w:tr w:rsidR="0047735E" w:rsidTr="0047735E">
        <w:tc>
          <w:tcPr>
            <w:tcW w:w="2405" w:type="dxa"/>
          </w:tcPr>
          <w:p w:rsidR="0047735E" w:rsidRPr="0047735E" w:rsidRDefault="0047735E" w:rsidP="0047735E">
            <w:pPr>
              <w:rPr>
                <w:rFonts w:ascii="仿宋" w:eastAsia="仿宋" w:hAnsi="仿宋"/>
                <w:b/>
                <w:sz w:val="32"/>
              </w:rPr>
            </w:pPr>
            <w:r w:rsidRPr="0047735E">
              <w:rPr>
                <w:rFonts w:ascii="仿宋" w:eastAsia="仿宋" w:hAnsi="仿宋"/>
                <w:b/>
                <w:sz w:val="32"/>
              </w:rPr>
              <w:t>仪器设备</w:t>
            </w:r>
            <w:r w:rsidRPr="0047735E">
              <w:rPr>
                <w:rFonts w:ascii="仿宋" w:eastAsia="仿宋" w:hAnsi="仿宋" w:hint="eastAsia"/>
                <w:b/>
                <w:sz w:val="32"/>
              </w:rPr>
              <w:t>名称</w:t>
            </w:r>
          </w:p>
        </w:tc>
        <w:tc>
          <w:tcPr>
            <w:tcW w:w="5891" w:type="dxa"/>
          </w:tcPr>
          <w:p w:rsidR="0047735E" w:rsidRDefault="002D1B6F" w:rsidP="00C575F9">
            <w:pPr>
              <w:rPr>
                <w:rFonts w:ascii="仿宋" w:eastAsia="仿宋" w:hAnsi="仿宋"/>
                <w:sz w:val="32"/>
              </w:rPr>
            </w:pPr>
            <w:r>
              <w:rPr>
                <w:rFonts w:ascii="仿宋" w:eastAsia="仿宋" w:hAnsi="仿宋" w:hint="eastAsia"/>
                <w:sz w:val="32"/>
              </w:rPr>
              <w:t>水工水力学混合模拟系统</w:t>
            </w:r>
          </w:p>
        </w:tc>
      </w:tr>
      <w:tr w:rsidR="0047735E" w:rsidTr="0047735E">
        <w:trPr>
          <w:trHeight w:val="8453"/>
        </w:trPr>
        <w:tc>
          <w:tcPr>
            <w:tcW w:w="8296" w:type="dxa"/>
            <w:gridSpan w:val="2"/>
          </w:tcPr>
          <w:p w:rsidR="0047735E" w:rsidRPr="00412DA2" w:rsidRDefault="0047735E" w:rsidP="00412DA2">
            <w:pPr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 w:rsidRPr="00412DA2">
              <w:rPr>
                <w:rFonts w:ascii="仿宋" w:eastAsia="仿宋" w:hAnsi="仿宋"/>
                <w:b/>
                <w:sz w:val="24"/>
                <w:szCs w:val="24"/>
              </w:rPr>
              <w:t>设备操作说明：</w:t>
            </w:r>
          </w:p>
          <w:p w:rsidR="009863F4" w:rsidRPr="00412DA2" w:rsidRDefault="009863F4" w:rsidP="00412DA2">
            <w:pPr>
              <w:spacing w:line="360" w:lineRule="auto"/>
              <w:ind w:firstLine="645"/>
              <w:rPr>
                <w:rFonts w:ascii="仿宋" w:eastAsia="仿宋" w:hAnsi="仿宋"/>
                <w:b/>
                <w:sz w:val="24"/>
                <w:szCs w:val="24"/>
              </w:rPr>
            </w:pPr>
            <w:r w:rsidRPr="00412DA2">
              <w:rPr>
                <w:rFonts w:ascii="仿宋" w:eastAsia="仿宋" w:hAnsi="仿宋" w:hint="eastAsia"/>
                <w:b/>
                <w:sz w:val="24"/>
                <w:szCs w:val="24"/>
              </w:rPr>
              <w:t>为了确保智能化测控系统正常工作，应严格按照规定程序操作，具体步骤如下：</w:t>
            </w:r>
          </w:p>
          <w:p w:rsidR="009863F4" w:rsidRPr="00412DA2" w:rsidRDefault="009863F4" w:rsidP="00412DA2">
            <w:pPr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 w:rsidRPr="00412DA2">
              <w:rPr>
                <w:rFonts w:ascii="仿宋" w:eastAsia="仿宋" w:hAnsi="仿宋" w:hint="eastAsia"/>
                <w:b/>
                <w:sz w:val="24"/>
                <w:szCs w:val="24"/>
              </w:rPr>
              <w:t>一、开机程序</w:t>
            </w:r>
          </w:p>
          <w:p w:rsidR="009863F4" w:rsidRPr="00412DA2" w:rsidRDefault="009863F4" w:rsidP="00412DA2">
            <w:pPr>
              <w:spacing w:line="360" w:lineRule="auto"/>
              <w:ind w:firstLine="646"/>
              <w:rPr>
                <w:rFonts w:ascii="仿宋" w:eastAsia="仿宋" w:hAnsi="仿宋"/>
                <w:b/>
                <w:sz w:val="24"/>
                <w:szCs w:val="24"/>
              </w:rPr>
            </w:pPr>
            <w:r w:rsidRPr="00412DA2">
              <w:rPr>
                <w:rFonts w:ascii="仿宋" w:eastAsia="仿宋" w:hAnsi="仿宋" w:hint="eastAsia"/>
                <w:b/>
                <w:sz w:val="24"/>
                <w:szCs w:val="24"/>
              </w:rPr>
              <w:t>1.合上进线总电源空气开关，给机房送电；</w:t>
            </w:r>
          </w:p>
          <w:p w:rsidR="009863F4" w:rsidRPr="00412DA2" w:rsidRDefault="009863F4" w:rsidP="00412DA2">
            <w:pPr>
              <w:spacing w:line="360" w:lineRule="auto"/>
              <w:ind w:firstLine="646"/>
              <w:rPr>
                <w:rFonts w:ascii="仿宋" w:eastAsia="仿宋" w:hAnsi="仿宋"/>
                <w:b/>
                <w:sz w:val="24"/>
                <w:szCs w:val="24"/>
              </w:rPr>
            </w:pPr>
            <w:r w:rsidRPr="00412DA2">
              <w:rPr>
                <w:rFonts w:ascii="仿宋" w:eastAsia="仿宋" w:hAnsi="仿宋" w:hint="eastAsia"/>
                <w:b/>
                <w:sz w:val="24"/>
                <w:szCs w:val="24"/>
              </w:rPr>
              <w:t>2.检查各台仪器电源，必须在断开位置；</w:t>
            </w:r>
          </w:p>
          <w:p w:rsidR="009863F4" w:rsidRPr="00412DA2" w:rsidRDefault="009863F4" w:rsidP="00412DA2">
            <w:pPr>
              <w:spacing w:line="360" w:lineRule="auto"/>
              <w:ind w:firstLine="646"/>
              <w:rPr>
                <w:rFonts w:ascii="仿宋" w:eastAsia="仿宋" w:hAnsi="仿宋"/>
                <w:b/>
                <w:sz w:val="24"/>
                <w:szCs w:val="24"/>
              </w:rPr>
            </w:pPr>
            <w:r w:rsidRPr="00412DA2">
              <w:rPr>
                <w:rFonts w:ascii="仿宋" w:eastAsia="仿宋" w:hAnsi="仿宋" w:hint="eastAsia"/>
                <w:b/>
                <w:sz w:val="24"/>
                <w:szCs w:val="24"/>
              </w:rPr>
              <w:t>3.按动操作台电源启动按钮，给系统送电；</w:t>
            </w:r>
          </w:p>
          <w:p w:rsidR="009863F4" w:rsidRPr="00412DA2" w:rsidRDefault="009863F4" w:rsidP="00412DA2">
            <w:pPr>
              <w:spacing w:line="360" w:lineRule="auto"/>
              <w:ind w:firstLine="646"/>
              <w:rPr>
                <w:rFonts w:ascii="仿宋" w:eastAsia="仿宋" w:hAnsi="仿宋"/>
                <w:b/>
                <w:sz w:val="24"/>
                <w:szCs w:val="24"/>
              </w:rPr>
            </w:pPr>
            <w:r w:rsidRPr="00412DA2">
              <w:rPr>
                <w:rFonts w:ascii="仿宋" w:eastAsia="仿宋" w:hAnsi="仿宋" w:hint="eastAsia"/>
                <w:b/>
                <w:sz w:val="24"/>
                <w:szCs w:val="24"/>
              </w:rPr>
              <w:t>4.按下UPS电源开关；</w:t>
            </w:r>
          </w:p>
          <w:p w:rsidR="009863F4" w:rsidRPr="00412DA2" w:rsidRDefault="009863F4" w:rsidP="00412DA2">
            <w:pPr>
              <w:spacing w:line="360" w:lineRule="auto"/>
              <w:ind w:firstLine="646"/>
              <w:rPr>
                <w:rFonts w:ascii="仿宋" w:eastAsia="仿宋" w:hAnsi="仿宋"/>
                <w:b/>
                <w:sz w:val="24"/>
                <w:szCs w:val="24"/>
              </w:rPr>
            </w:pPr>
            <w:r w:rsidRPr="00412DA2">
              <w:rPr>
                <w:rFonts w:ascii="仿宋" w:eastAsia="仿宋" w:hAnsi="仿宋" w:hint="eastAsia"/>
                <w:b/>
                <w:sz w:val="24"/>
                <w:szCs w:val="24"/>
              </w:rPr>
              <w:t>5.合上各仪器开关，使仪器进入工作状态；</w:t>
            </w:r>
          </w:p>
          <w:p w:rsidR="009863F4" w:rsidRPr="00412DA2" w:rsidRDefault="009863F4" w:rsidP="00412DA2">
            <w:pPr>
              <w:spacing w:line="360" w:lineRule="auto"/>
              <w:ind w:firstLine="646"/>
              <w:rPr>
                <w:rFonts w:ascii="仿宋" w:eastAsia="仿宋" w:hAnsi="仿宋"/>
                <w:b/>
                <w:sz w:val="24"/>
                <w:szCs w:val="24"/>
              </w:rPr>
            </w:pPr>
            <w:r w:rsidRPr="00412DA2">
              <w:rPr>
                <w:rFonts w:ascii="仿宋" w:eastAsia="仿宋" w:hAnsi="仿宋" w:hint="eastAsia"/>
                <w:b/>
                <w:sz w:val="24"/>
                <w:szCs w:val="24"/>
              </w:rPr>
              <w:t>6.打开计算机电源，进入操作系统；</w:t>
            </w:r>
          </w:p>
          <w:p w:rsidR="009863F4" w:rsidRDefault="009863F4" w:rsidP="00412DA2">
            <w:pPr>
              <w:spacing w:line="360" w:lineRule="auto"/>
              <w:ind w:firstLine="646"/>
              <w:rPr>
                <w:rFonts w:ascii="仿宋" w:eastAsia="仿宋" w:hAnsi="仿宋"/>
                <w:b/>
                <w:sz w:val="24"/>
                <w:szCs w:val="24"/>
              </w:rPr>
            </w:pPr>
            <w:r w:rsidRPr="00412DA2">
              <w:rPr>
                <w:rFonts w:ascii="仿宋" w:eastAsia="仿宋" w:hAnsi="仿宋" w:hint="eastAsia"/>
                <w:b/>
                <w:sz w:val="24"/>
                <w:szCs w:val="24"/>
              </w:rPr>
              <w:t>7.运行试验测控程序，进行试验量测。</w:t>
            </w:r>
          </w:p>
          <w:p w:rsidR="00412DA2" w:rsidRDefault="00412DA2" w:rsidP="00412DA2">
            <w:pPr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二、关机程序</w:t>
            </w:r>
          </w:p>
          <w:p w:rsidR="00412DA2" w:rsidRDefault="00412DA2" w:rsidP="00412DA2">
            <w:pPr>
              <w:spacing w:line="360" w:lineRule="auto"/>
              <w:ind w:firstLine="646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按开机过程相反操作，最后关闭总电源。</w:t>
            </w:r>
          </w:p>
          <w:p w:rsidR="00412DA2" w:rsidRDefault="00412DA2" w:rsidP="00412DA2">
            <w:pPr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三、注意事项</w:t>
            </w:r>
          </w:p>
          <w:p w:rsidR="00412DA2" w:rsidRPr="00412DA2" w:rsidRDefault="00412DA2" w:rsidP="00412DA2">
            <w:pPr>
              <w:spacing w:line="360" w:lineRule="auto"/>
              <w:ind w:firstLine="646"/>
              <w:rPr>
                <w:rFonts w:ascii="仿宋" w:eastAsia="仿宋" w:hAnsi="仿宋"/>
                <w:b/>
                <w:sz w:val="24"/>
                <w:szCs w:val="24"/>
              </w:rPr>
            </w:pPr>
            <w:r w:rsidRPr="00412DA2">
              <w:rPr>
                <w:rFonts w:ascii="仿宋" w:eastAsia="仿宋" w:hAnsi="仿宋" w:hint="eastAsia"/>
                <w:b/>
                <w:sz w:val="24"/>
                <w:szCs w:val="24"/>
              </w:rPr>
              <w:t>系统在运行过程中，不得在计算机上运行其它不相关的程序。</w:t>
            </w:r>
          </w:p>
        </w:tc>
      </w:tr>
    </w:tbl>
    <w:p w:rsidR="00CF7105" w:rsidRPr="00C575F9" w:rsidRDefault="00CF7105" w:rsidP="00CF7105">
      <w:pPr>
        <w:ind w:left="640" w:right="320"/>
        <w:jc w:val="right"/>
        <w:rPr>
          <w:rFonts w:ascii="仿宋" w:eastAsia="仿宋" w:hAnsi="仿宋"/>
          <w:sz w:val="32"/>
        </w:rPr>
      </w:pPr>
      <w:bookmarkStart w:id="0" w:name="_GoBack"/>
      <w:bookmarkEnd w:id="0"/>
    </w:p>
    <w:sectPr w:rsidR="00CF7105" w:rsidRPr="00C575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16167E"/>
    <w:multiLevelType w:val="hybridMultilevel"/>
    <w:tmpl w:val="782A416A"/>
    <w:lvl w:ilvl="0" w:tplc="0B3AEBF4">
      <w:start w:val="1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1" w15:restartNumberingAfterBreak="0">
    <w:nsid w:val="73636DD4"/>
    <w:multiLevelType w:val="hybridMultilevel"/>
    <w:tmpl w:val="788E74EC"/>
    <w:lvl w:ilvl="0" w:tplc="D76E3B7C">
      <w:start w:val="1"/>
      <w:numFmt w:val="decimal"/>
      <w:lvlText w:val="%1、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2B2"/>
    <w:rsid w:val="001162CE"/>
    <w:rsid w:val="001B6F9A"/>
    <w:rsid w:val="002742B2"/>
    <w:rsid w:val="00277335"/>
    <w:rsid w:val="002D1B6F"/>
    <w:rsid w:val="00300418"/>
    <w:rsid w:val="00412DA2"/>
    <w:rsid w:val="0047735E"/>
    <w:rsid w:val="00676BD0"/>
    <w:rsid w:val="006E1D1E"/>
    <w:rsid w:val="00766D9A"/>
    <w:rsid w:val="007A672E"/>
    <w:rsid w:val="0080247D"/>
    <w:rsid w:val="00873BC6"/>
    <w:rsid w:val="00877150"/>
    <w:rsid w:val="008923AB"/>
    <w:rsid w:val="009863F4"/>
    <w:rsid w:val="009C2C5B"/>
    <w:rsid w:val="00A26BBF"/>
    <w:rsid w:val="00B333F2"/>
    <w:rsid w:val="00C575F9"/>
    <w:rsid w:val="00CF7105"/>
    <w:rsid w:val="00E15087"/>
    <w:rsid w:val="00EB0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80E8E"/>
  <w15:docId w15:val="{82B8E00F-2115-408F-855E-F76C6580F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150"/>
    <w:pPr>
      <w:ind w:firstLineChars="200" w:firstLine="420"/>
    </w:pPr>
  </w:style>
  <w:style w:type="table" w:styleId="a4">
    <w:name w:val="Table Grid"/>
    <w:basedOn w:val="a1"/>
    <w:uiPriority w:val="39"/>
    <w:rsid w:val="00477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A672E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7A67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法律事务办负责人</cp:lastModifiedBy>
  <cp:revision>18</cp:revision>
  <dcterms:created xsi:type="dcterms:W3CDTF">2022-04-20T02:15:00Z</dcterms:created>
  <dcterms:modified xsi:type="dcterms:W3CDTF">2022-05-23T13:57:00Z</dcterms:modified>
</cp:coreProperties>
</file>