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20"/>
        <w:gridCol w:w="5802"/>
      </w:tblGrid>
      <w:tr w:rsidR="0047735E" w:rsidRPr="00BD20B4" w14:paraId="79B69575" w14:textId="77777777" w:rsidTr="00C1397A">
        <w:tc>
          <w:tcPr>
            <w:tcW w:w="2720" w:type="dxa"/>
          </w:tcPr>
          <w:p w14:paraId="30355759" w14:textId="77777777" w:rsidR="0047735E" w:rsidRPr="00BD20B4" w:rsidRDefault="0047735E" w:rsidP="0047735E">
            <w:pPr>
              <w:rPr>
                <w:rFonts w:ascii="Times New Roman" w:eastAsia="仿宋" w:hAnsi="Times New Roman" w:cs="Times New Roman"/>
                <w:b/>
                <w:sz w:val="32"/>
              </w:rPr>
            </w:pPr>
            <w:r w:rsidRPr="00BD20B4">
              <w:rPr>
                <w:rFonts w:ascii="Times New Roman" w:eastAsia="仿宋" w:hAnsi="Times New Roman" w:cs="Times New Roman"/>
                <w:b/>
                <w:sz w:val="32"/>
              </w:rPr>
              <w:t>仪器设备名称</w:t>
            </w:r>
          </w:p>
        </w:tc>
        <w:tc>
          <w:tcPr>
            <w:tcW w:w="5802" w:type="dxa"/>
          </w:tcPr>
          <w:p w14:paraId="0964C3C2" w14:textId="77777777" w:rsidR="0047735E" w:rsidRPr="00BD20B4" w:rsidRDefault="00396A30" w:rsidP="00C575F9">
            <w:pPr>
              <w:rPr>
                <w:rFonts w:ascii="Times New Roman" w:eastAsia="仿宋" w:hAnsi="Times New Roman" w:cs="Times New Roman"/>
                <w:sz w:val="32"/>
              </w:rPr>
            </w:pPr>
            <w:r w:rsidRPr="00BD20B4">
              <w:rPr>
                <w:rFonts w:ascii="Times New Roman" w:eastAsia="仿宋" w:hAnsi="Times New Roman" w:cs="Times New Roman"/>
                <w:sz w:val="32"/>
              </w:rPr>
              <w:t>智能数据采集和信号分析系统</w:t>
            </w:r>
          </w:p>
        </w:tc>
      </w:tr>
      <w:tr w:rsidR="0047735E" w:rsidRPr="00BD20B4" w14:paraId="37061D88" w14:textId="77777777" w:rsidTr="00C1397A">
        <w:trPr>
          <w:trHeight w:val="8453"/>
        </w:trPr>
        <w:tc>
          <w:tcPr>
            <w:tcW w:w="8522" w:type="dxa"/>
            <w:gridSpan w:val="2"/>
          </w:tcPr>
          <w:p w14:paraId="6C909B3E" w14:textId="77777777" w:rsidR="0047735E" w:rsidRPr="00BD20B4" w:rsidRDefault="0047735E" w:rsidP="00C575F9">
            <w:pPr>
              <w:rPr>
                <w:rFonts w:ascii="Times New Roman" w:eastAsia="仿宋" w:hAnsi="Times New Roman" w:cs="Times New Roman"/>
                <w:b/>
                <w:sz w:val="32"/>
              </w:rPr>
            </w:pPr>
            <w:r w:rsidRPr="00BD20B4">
              <w:rPr>
                <w:rFonts w:ascii="Times New Roman" w:eastAsia="仿宋" w:hAnsi="Times New Roman" w:cs="Times New Roman"/>
                <w:b/>
                <w:sz w:val="32"/>
              </w:rPr>
              <w:t>设备操作说明：</w:t>
            </w:r>
          </w:p>
          <w:p w14:paraId="02A08F8A" w14:textId="77777777" w:rsidR="008214EA" w:rsidRPr="00BD20B4" w:rsidRDefault="008214EA" w:rsidP="008214EA">
            <w:pPr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1</w:t>
            </w:r>
            <w:r w:rsidRPr="00BD20B4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、连接设备</w:t>
            </w:r>
          </w:p>
          <w:p w14:paraId="64AF57E7" w14:textId="77777777" w:rsidR="008214EA" w:rsidRPr="00BD20B4" w:rsidRDefault="008214EA" w:rsidP="008214EA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）用网线将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INV3060A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连接至计算机网线接口并修改计算机的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IP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地址，计算机的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IP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地址前三位为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192.168.0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，最后一位不能和连接的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INV3060A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采集仪的最后</w:t>
            </w:r>
            <w:proofErr w:type="gramStart"/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一</w:t>
            </w:r>
            <w:proofErr w:type="gramEnd"/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位相同，并在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IP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设置范围内。</w:t>
            </w:r>
          </w:p>
          <w:p w14:paraId="35CC30A8" w14:textId="77777777" w:rsidR="008214EA" w:rsidRPr="00BD20B4" w:rsidRDefault="008214EA" w:rsidP="008214EA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2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）将电源连接至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INV3060A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的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INPUT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端口。</w:t>
            </w:r>
          </w:p>
          <w:p w14:paraId="7573718C" w14:textId="77777777" w:rsidR="008214EA" w:rsidRPr="00BD20B4" w:rsidRDefault="008214EA" w:rsidP="008214EA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3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）将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INV1861A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应变调理器用提供的数据线连接至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INV3060A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。</w:t>
            </w:r>
          </w:p>
          <w:p w14:paraId="68D803DD" w14:textId="77777777" w:rsidR="008214EA" w:rsidRPr="00BD20B4" w:rsidRDefault="008214EA" w:rsidP="008214EA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4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）打开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INV3060A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和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INV1861A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的电源开关。</w:t>
            </w:r>
          </w:p>
          <w:p w14:paraId="421926CD" w14:textId="77777777" w:rsidR="00A90755" w:rsidRPr="00BD20B4" w:rsidRDefault="008214EA" w:rsidP="008214EA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5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）打开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Coinv</w:t>
            </w:r>
            <w:proofErr w:type="spellEnd"/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DASP V10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软件，进入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DASP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专业版。</w:t>
            </w:r>
          </w:p>
          <w:p w14:paraId="59F2676E" w14:textId="77777777" w:rsidR="008214EA" w:rsidRPr="00BD20B4" w:rsidRDefault="008214EA" w:rsidP="008214EA">
            <w:pPr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2</w:t>
            </w:r>
            <w:r w:rsidRPr="00BD20B4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、示波采样</w:t>
            </w:r>
          </w:p>
          <w:p w14:paraId="4376C273" w14:textId="77777777" w:rsidR="008214EA" w:rsidRPr="00BD20B4" w:rsidRDefault="00501E5A" w:rsidP="008214EA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）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单击工具栏上的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示波采样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，单击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开始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进入示波采样界面。</w:t>
            </w:r>
          </w:p>
          <w:p w14:paraId="3E0E874D" w14:textId="77777777" w:rsidR="008214EA" w:rsidRPr="00BD20B4" w:rsidRDefault="00501E5A" w:rsidP="008214EA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2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）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单击示波采样界面上方的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设置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[P]”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弹出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设置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DASP 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采样参数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界面，首先进行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基本参数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的设置，如实验名（其中最后一位不能为数字）、试验号（根据测试需要可以选中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自动增加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复选框）、数据存储路径、采样频率（由测试关心的频带范围决定并要符合采样定理）。另外，在对话框下部有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采样通道数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设置及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起始通道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设置，单击即出现下拉菜单，可以根据具体测试的通道数及想要的起始通道做相应的设置，这里选择</w:t>
            </w:r>
            <w:proofErr w:type="gramStart"/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一</w:t>
            </w:r>
            <w:proofErr w:type="gramEnd"/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通道采样，起始通道为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1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。如果选中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采样时在采集仪内部同时进行存储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则可以将采集到的数据传到上位计算机的同时存储在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INV3060A 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内置的存储卡上。</w:t>
            </w:r>
          </w:p>
          <w:p w14:paraId="4E69606D" w14:textId="77777777" w:rsidR="008214EA" w:rsidRPr="00BD20B4" w:rsidRDefault="00501E5A" w:rsidP="008214EA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3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）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单击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通道参数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选项卡，根据测试的物理量选择正确的工程单位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，这里选择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“με”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，</w:t>
            </w:r>
            <w:proofErr w:type="gramStart"/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标定值根据</w:t>
            </w:r>
            <w:proofErr w:type="gramEnd"/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所选</w:t>
            </w:r>
            <w:proofErr w:type="gramStart"/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的供桥电</w:t>
            </w:r>
            <w:proofErr w:type="gramEnd"/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压</w:t>
            </w:r>
            <w:proofErr w:type="gramStart"/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和组桥方</w:t>
            </w:r>
            <w:proofErr w:type="gramEnd"/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式共同决定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。</w:t>
            </w:r>
          </w:p>
          <w:p w14:paraId="3BA50C11" w14:textId="77777777" w:rsidR="008214EA" w:rsidRPr="00BD20B4" w:rsidRDefault="00501E5A" w:rsidP="008214EA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4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）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进入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开始条件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及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结束条件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选项卡中选择需要的开始和结束采样方式，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高级设置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和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其他通道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则不需要进行设置。最后点击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确定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按钮，回到示波界面。</w:t>
            </w:r>
          </w:p>
          <w:p w14:paraId="45CCB32E" w14:textId="77777777" w:rsidR="00A90755" w:rsidRPr="00BD20B4" w:rsidRDefault="00524C30" w:rsidP="008214EA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5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）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回到示波采样界面后，点击左下角的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零点校准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，先点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复原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将所有通道的直流</w:t>
            </w:r>
            <w:proofErr w:type="gramStart"/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偏移量清为</w:t>
            </w:r>
            <w:proofErr w:type="gramEnd"/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零，然后按下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INV1861A 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上的平衡按钮（也可点击软件界面上的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自动平衡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按钮），这时按钮的灯会闪烁一次，波形也会发生一定变化，等波形稳定了，再按一次平衡按钮，使波形基线更加接近坐标零点，然后点击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校准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，将波形基线拉到零点。</w:t>
            </w:r>
          </w:p>
          <w:p w14:paraId="5902BEBB" w14:textId="77777777" w:rsidR="008214EA" w:rsidRPr="00BD20B4" w:rsidRDefault="00524C30" w:rsidP="008214EA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6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）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这时可以旋转应变模拟仪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INI2309A 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上的旋钮改变应变值，查看界面显示值是否与应变模拟</w:t>
            </w:r>
            <w:proofErr w:type="gramStart"/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仪产生</w:t>
            </w:r>
            <w:proofErr w:type="gramEnd"/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的应变相同，如图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9 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所示。如果相同，则说明接线及</w:t>
            </w:r>
            <w:proofErr w:type="gramStart"/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标定值</w:t>
            </w:r>
            <w:proofErr w:type="gramEnd"/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等正确，将应变模拟仪换成应变片进行测试；如不同，检查各个步骤查找原因改正。</w:t>
            </w:r>
          </w:p>
          <w:p w14:paraId="595BEFA9" w14:textId="77777777" w:rsidR="008214EA" w:rsidRPr="00BD20B4" w:rsidRDefault="00524C30" w:rsidP="00524C30">
            <w:pPr>
              <w:rPr>
                <w:rFonts w:ascii="Times New Roman" w:eastAsia="仿宋" w:hAnsi="Times New Roman" w:cs="Times New Roman"/>
                <w:sz w:val="32"/>
              </w:rPr>
            </w:pP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7</w:t>
            </w:r>
            <w:r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）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完成上述设置即可进行应变数据采集，单击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DASP 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专业版上的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采样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”</w:t>
            </w:r>
            <w:r w:rsidR="008214EA" w:rsidRPr="00BD20B4">
              <w:rPr>
                <w:rFonts w:ascii="Times New Roman" w:eastAsia="仿宋" w:hAnsi="Times New Roman" w:cs="Times New Roman"/>
                <w:sz w:val="24"/>
                <w:szCs w:val="24"/>
              </w:rPr>
              <w:t>按钮，进行应变数据采集，采集的数据存储在设置的存储路径下即可进行后续分析。</w:t>
            </w:r>
          </w:p>
        </w:tc>
      </w:tr>
    </w:tbl>
    <w:p w14:paraId="21973F6E" w14:textId="32BD5EA2" w:rsidR="00CF7105" w:rsidRPr="00C1397A" w:rsidRDefault="00CF7105" w:rsidP="00CF7105">
      <w:pPr>
        <w:ind w:left="640" w:right="320"/>
        <w:jc w:val="right"/>
        <w:rPr>
          <w:rFonts w:ascii="Times New Roman" w:eastAsia="仿宋" w:hAnsi="Times New Roman" w:cs="Times New Roman"/>
          <w:sz w:val="32"/>
        </w:rPr>
      </w:pPr>
      <w:bookmarkStart w:id="0" w:name="_GoBack"/>
      <w:bookmarkEnd w:id="0"/>
    </w:p>
    <w:sectPr w:rsidR="00CF7105" w:rsidRPr="00C139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833D5" w14:textId="77777777" w:rsidR="007A49C6" w:rsidRDefault="007A49C6" w:rsidP="00396A30">
      <w:r>
        <w:separator/>
      </w:r>
    </w:p>
  </w:endnote>
  <w:endnote w:type="continuationSeparator" w:id="0">
    <w:p w14:paraId="23C843F0" w14:textId="77777777" w:rsidR="007A49C6" w:rsidRDefault="007A49C6" w:rsidP="00396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A6C9B" w14:textId="77777777" w:rsidR="007A49C6" w:rsidRDefault="007A49C6" w:rsidP="00396A30">
      <w:r>
        <w:separator/>
      </w:r>
    </w:p>
  </w:footnote>
  <w:footnote w:type="continuationSeparator" w:id="0">
    <w:p w14:paraId="1A6D92A7" w14:textId="77777777" w:rsidR="007A49C6" w:rsidRDefault="007A49C6" w:rsidP="00396A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636DD4"/>
    <w:multiLevelType w:val="hybridMultilevel"/>
    <w:tmpl w:val="788E74EC"/>
    <w:lvl w:ilvl="0" w:tplc="D76E3B7C">
      <w:start w:val="1"/>
      <w:numFmt w:val="decimal"/>
      <w:lvlText w:val="%1、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2B2"/>
    <w:rsid w:val="000153EE"/>
    <w:rsid w:val="00026BAA"/>
    <w:rsid w:val="0004764E"/>
    <w:rsid w:val="001D1597"/>
    <w:rsid w:val="00205DD8"/>
    <w:rsid w:val="002309C0"/>
    <w:rsid w:val="002502CB"/>
    <w:rsid w:val="002742B2"/>
    <w:rsid w:val="00277335"/>
    <w:rsid w:val="00375704"/>
    <w:rsid w:val="00396A30"/>
    <w:rsid w:val="00451992"/>
    <w:rsid w:val="004557C5"/>
    <w:rsid w:val="00464CF5"/>
    <w:rsid w:val="0047735E"/>
    <w:rsid w:val="00501E5A"/>
    <w:rsid w:val="00524C30"/>
    <w:rsid w:val="005C6830"/>
    <w:rsid w:val="006304B2"/>
    <w:rsid w:val="00676BD0"/>
    <w:rsid w:val="00770769"/>
    <w:rsid w:val="007A49C6"/>
    <w:rsid w:val="008154AD"/>
    <w:rsid w:val="008214EA"/>
    <w:rsid w:val="00877150"/>
    <w:rsid w:val="008923AB"/>
    <w:rsid w:val="008E1AAB"/>
    <w:rsid w:val="0095311B"/>
    <w:rsid w:val="009660C9"/>
    <w:rsid w:val="009C2C5B"/>
    <w:rsid w:val="009F4B18"/>
    <w:rsid w:val="00A10057"/>
    <w:rsid w:val="00A20330"/>
    <w:rsid w:val="00A25739"/>
    <w:rsid w:val="00A90755"/>
    <w:rsid w:val="00A92860"/>
    <w:rsid w:val="00B333F2"/>
    <w:rsid w:val="00BC0A81"/>
    <w:rsid w:val="00BD20B4"/>
    <w:rsid w:val="00C1397A"/>
    <w:rsid w:val="00C575F9"/>
    <w:rsid w:val="00CC1342"/>
    <w:rsid w:val="00CF7105"/>
    <w:rsid w:val="00D00DCB"/>
    <w:rsid w:val="00D11D39"/>
    <w:rsid w:val="00D97639"/>
    <w:rsid w:val="00E91CF6"/>
    <w:rsid w:val="00ED3EFC"/>
    <w:rsid w:val="00EE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28CB9A"/>
  <w15:docId w15:val="{8F9B081F-C224-4F8B-8CFC-68C2D3DD7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150"/>
    <w:pPr>
      <w:ind w:firstLineChars="200" w:firstLine="420"/>
    </w:pPr>
  </w:style>
  <w:style w:type="table" w:styleId="a4">
    <w:name w:val="Table Grid"/>
    <w:basedOn w:val="a1"/>
    <w:uiPriority w:val="39"/>
    <w:rsid w:val="00477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96A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96A3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96A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96A30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8214EA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8214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法律事务办负责人</cp:lastModifiedBy>
  <cp:revision>89</cp:revision>
  <dcterms:created xsi:type="dcterms:W3CDTF">2022-04-20T02:15:00Z</dcterms:created>
  <dcterms:modified xsi:type="dcterms:W3CDTF">2022-05-23T13:53:00Z</dcterms:modified>
</cp:coreProperties>
</file>